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5EF" w:rsidRPr="00711CBD" w:rsidRDefault="006125EF" w:rsidP="00C343DB">
      <w:pPr>
        <w:autoSpaceDE w:val="0"/>
        <w:autoSpaceDN w:val="0"/>
        <w:adjustRightInd w:val="0"/>
        <w:snapToGrid w:val="0"/>
        <w:spacing w:line="480" w:lineRule="exact"/>
        <w:jc w:val="center"/>
        <w:rPr>
          <w:rFonts w:ascii="標楷體" w:eastAsia="標楷體" w:hAnsi="標楷體"/>
          <w:b/>
          <w:sz w:val="28"/>
          <w:szCs w:val="28"/>
        </w:rPr>
      </w:pPr>
      <w:r w:rsidRPr="00711CBD">
        <w:rPr>
          <w:rFonts w:ascii="標楷體" w:eastAsia="標楷體" w:hAnsi="標楷體" w:hint="eastAsia"/>
          <w:b/>
          <w:sz w:val="28"/>
          <w:szCs w:val="28"/>
        </w:rPr>
        <w:t>行政院農業委員會動植物防疫檢疫局高雄分局</w:t>
      </w:r>
    </w:p>
    <w:p w:rsidR="006125EF" w:rsidRPr="00711CBD" w:rsidRDefault="006125EF" w:rsidP="00C343DB">
      <w:pPr>
        <w:autoSpaceDE w:val="0"/>
        <w:autoSpaceDN w:val="0"/>
        <w:adjustRightInd w:val="0"/>
        <w:snapToGrid w:val="0"/>
        <w:spacing w:line="480" w:lineRule="exact"/>
        <w:jc w:val="center"/>
        <w:rPr>
          <w:rFonts w:ascii="標楷體" w:eastAsia="標楷體" w:hAnsi="標楷體"/>
          <w:b/>
          <w:sz w:val="28"/>
          <w:szCs w:val="28"/>
        </w:rPr>
      </w:pPr>
      <w:r w:rsidRPr="00711CBD">
        <w:rPr>
          <w:rFonts w:ascii="標楷體" w:eastAsia="標楷體" w:hAnsi="標楷體"/>
          <w:b/>
          <w:sz w:val="28"/>
          <w:szCs w:val="28"/>
        </w:rPr>
        <w:t>106</w:t>
      </w:r>
      <w:r w:rsidRPr="00711CBD">
        <w:rPr>
          <w:rFonts w:ascii="標楷體" w:eastAsia="標楷體" w:hAnsi="標楷體" w:hint="eastAsia"/>
          <w:b/>
          <w:sz w:val="28"/>
          <w:szCs w:val="28"/>
        </w:rPr>
        <w:t>年度建築物屋頂設置太陽光電發電設備</w:t>
      </w:r>
      <w:r w:rsidRPr="00711CBD">
        <w:rPr>
          <w:rFonts w:ascii="標楷體" w:eastAsia="標楷體" w:hAnsi="標楷體" w:hint="eastAsia"/>
          <w:b/>
          <w:bCs/>
          <w:kern w:val="0"/>
          <w:sz w:val="28"/>
          <w:szCs w:val="28"/>
        </w:rPr>
        <w:t>標租須知</w:t>
      </w:r>
      <w:bookmarkStart w:id="0" w:name="_Toc63851687"/>
      <w:r>
        <w:rPr>
          <w:rFonts w:ascii="標楷體" w:eastAsia="標楷體" w:hAnsi="標楷體"/>
          <w:b/>
          <w:bCs/>
          <w:kern w:val="0"/>
          <w:sz w:val="28"/>
          <w:szCs w:val="28"/>
        </w:rPr>
        <w:t xml:space="preserve"> </w:t>
      </w:r>
    </w:p>
    <w:p w:rsidR="006125EF" w:rsidRPr="00711CBD" w:rsidRDefault="006125EF" w:rsidP="001F735E">
      <w:pPr>
        <w:pStyle w:val="a"/>
        <w:numPr>
          <w:ilvl w:val="0"/>
          <w:numId w:val="2"/>
        </w:numPr>
        <w:snapToGrid w:val="0"/>
        <w:spacing w:beforeLines="100" w:afterLines="70" w:line="480" w:lineRule="exact"/>
        <w:ind w:left="560" w:right="-20" w:hanging="560"/>
        <w:contextualSpacing/>
        <w:rPr>
          <w:rFonts w:hAnsi="標楷體"/>
          <w:szCs w:val="28"/>
        </w:rPr>
      </w:pPr>
      <w:r w:rsidRPr="00711CBD">
        <w:rPr>
          <w:rFonts w:hAnsi="標楷體" w:hint="eastAsia"/>
          <w:szCs w:val="28"/>
        </w:rPr>
        <w:t>行政院農業委員會動植物防疫檢疫局高雄分局</w:t>
      </w:r>
      <w:r w:rsidRPr="00711CBD">
        <w:rPr>
          <w:rFonts w:hAnsi="標楷體"/>
          <w:szCs w:val="28"/>
        </w:rPr>
        <w:t xml:space="preserve"> (</w:t>
      </w:r>
      <w:r w:rsidRPr="00711CBD">
        <w:rPr>
          <w:rFonts w:hAnsi="標楷體" w:hint="eastAsia"/>
          <w:szCs w:val="28"/>
        </w:rPr>
        <w:t>以下簡稱本分局</w:t>
      </w:r>
      <w:r w:rsidRPr="00711CBD">
        <w:rPr>
          <w:rFonts w:hAnsi="標楷體"/>
          <w:szCs w:val="28"/>
        </w:rPr>
        <w:t xml:space="preserve"> )</w:t>
      </w:r>
      <w:r w:rsidRPr="00711CBD">
        <w:rPr>
          <w:rFonts w:hAnsi="標楷體" w:hint="eastAsia"/>
          <w:szCs w:val="28"/>
        </w:rPr>
        <w:t>依國有財產法、國有公用不動產收益原則，辦理國有不動產設置太陽光電發電設備標租，特訂定本須知。</w:t>
      </w:r>
      <w:bookmarkEnd w:id="0"/>
    </w:p>
    <w:p w:rsidR="006125EF" w:rsidRPr="00711CBD" w:rsidRDefault="006125EF" w:rsidP="00C343DB">
      <w:pPr>
        <w:pStyle w:val="a"/>
        <w:numPr>
          <w:ilvl w:val="0"/>
          <w:numId w:val="2"/>
        </w:numPr>
        <w:snapToGrid w:val="0"/>
        <w:spacing w:line="480" w:lineRule="exact"/>
        <w:ind w:left="561" w:hanging="561"/>
        <w:contextualSpacing/>
        <w:rPr>
          <w:rFonts w:hAnsi="標楷體"/>
          <w:szCs w:val="28"/>
        </w:rPr>
      </w:pPr>
      <w:r w:rsidRPr="00711CBD">
        <w:rPr>
          <w:rFonts w:hAnsi="標楷體" w:hint="eastAsia"/>
          <w:szCs w:val="28"/>
        </w:rPr>
        <w:t>本須知用詞，定義如下：</w:t>
      </w:r>
    </w:p>
    <w:p w:rsidR="006125EF" w:rsidRPr="00711CBD" w:rsidRDefault="006125EF" w:rsidP="00C343DB">
      <w:pPr>
        <w:pStyle w:val="a"/>
        <w:numPr>
          <w:ilvl w:val="0"/>
          <w:numId w:val="3"/>
        </w:numPr>
        <w:snapToGrid w:val="0"/>
        <w:spacing w:line="480" w:lineRule="exact"/>
        <w:ind w:left="1418" w:hanging="857"/>
        <w:contextualSpacing/>
        <w:rPr>
          <w:rFonts w:hAnsi="標楷體"/>
          <w:szCs w:val="28"/>
        </w:rPr>
      </w:pPr>
      <w:r w:rsidRPr="00711CBD">
        <w:rPr>
          <w:rFonts w:hAnsi="標楷體" w:hint="eastAsia"/>
          <w:szCs w:val="28"/>
        </w:rPr>
        <w:t>太陽光電發電設備：指利用太陽電池轉換太陽光能為電能之發電設備。</w:t>
      </w:r>
    </w:p>
    <w:p w:rsidR="006125EF" w:rsidRPr="00711CBD" w:rsidRDefault="006125EF" w:rsidP="00C343DB">
      <w:pPr>
        <w:pStyle w:val="a"/>
        <w:numPr>
          <w:ilvl w:val="0"/>
          <w:numId w:val="3"/>
        </w:numPr>
        <w:snapToGrid w:val="0"/>
        <w:spacing w:line="480" w:lineRule="exact"/>
        <w:ind w:left="1418" w:hanging="857"/>
        <w:contextualSpacing/>
        <w:rPr>
          <w:rFonts w:hAnsi="標楷體"/>
          <w:szCs w:val="28"/>
        </w:rPr>
      </w:pPr>
      <w:r w:rsidRPr="00711CBD">
        <w:rPr>
          <w:rFonts w:hAnsi="標楷體" w:hint="eastAsia"/>
          <w:szCs w:val="28"/>
        </w:rPr>
        <w:t>出租機關：指行政院農業委員會動植物防疫檢疫局高雄分局。</w:t>
      </w:r>
    </w:p>
    <w:p w:rsidR="006125EF" w:rsidRPr="00711CBD" w:rsidRDefault="006125EF" w:rsidP="00C343DB">
      <w:pPr>
        <w:pStyle w:val="a"/>
        <w:numPr>
          <w:ilvl w:val="0"/>
          <w:numId w:val="3"/>
        </w:numPr>
        <w:snapToGrid w:val="0"/>
        <w:spacing w:line="480" w:lineRule="exact"/>
        <w:ind w:left="1418" w:hanging="857"/>
        <w:contextualSpacing/>
        <w:rPr>
          <w:rFonts w:hAnsi="標楷體"/>
          <w:szCs w:val="28"/>
        </w:rPr>
      </w:pPr>
      <w:r w:rsidRPr="00711CBD">
        <w:rPr>
          <w:rFonts w:hAnsi="標楷體" w:hint="eastAsia"/>
          <w:szCs w:val="28"/>
        </w:rPr>
        <w:t>峰瓩（</w:t>
      </w:r>
      <w:r w:rsidRPr="00711CBD">
        <w:rPr>
          <w:rFonts w:hAnsi="標楷體"/>
          <w:szCs w:val="28"/>
        </w:rPr>
        <w:t>kWp</w:t>
      </w:r>
      <w:r w:rsidRPr="00711CBD">
        <w:rPr>
          <w:rFonts w:hAnsi="標楷體" w:hint="eastAsia"/>
          <w:szCs w:val="28"/>
        </w:rPr>
        <w:t>）：指太陽光電發電設備設置容量計算單位，為裝設之太陽光電模組於標準狀況（模組溫度攝氏二十五度，空氣大氣光程</w:t>
      </w:r>
      <w:r w:rsidRPr="00711CBD">
        <w:rPr>
          <w:rFonts w:hAnsi="標楷體"/>
          <w:szCs w:val="28"/>
        </w:rPr>
        <w:t>A.M.</w:t>
      </w:r>
      <w:r w:rsidRPr="00711CBD">
        <w:rPr>
          <w:rFonts w:hAnsi="標楷體" w:hint="eastAsia"/>
          <w:szCs w:val="28"/>
        </w:rPr>
        <w:t>一點五，太陽日照強度一千</w:t>
      </w:r>
      <w:r w:rsidRPr="00711CBD">
        <w:rPr>
          <w:rFonts w:hAnsi="標楷體"/>
          <w:szCs w:val="28"/>
        </w:rPr>
        <w:t>W/</w:t>
      </w:r>
      <w:r w:rsidRPr="00711CBD">
        <w:rPr>
          <w:rFonts w:hAnsi="標楷體" w:hint="eastAsia"/>
          <w:szCs w:val="28"/>
        </w:rPr>
        <w:t>㎡）下的額定功率輸出，為峰瓦（</w:t>
      </w:r>
      <w:r w:rsidRPr="00711CBD">
        <w:rPr>
          <w:rFonts w:hAnsi="標楷體"/>
          <w:szCs w:val="28"/>
        </w:rPr>
        <w:t>Wp</w:t>
      </w:r>
      <w:r w:rsidRPr="00711CBD">
        <w:rPr>
          <w:rFonts w:hAnsi="標楷體" w:hint="eastAsia"/>
          <w:szCs w:val="28"/>
        </w:rPr>
        <w:t>）之一千倍。</w:t>
      </w:r>
    </w:p>
    <w:p w:rsidR="006125EF" w:rsidRPr="00711CBD" w:rsidRDefault="006125EF" w:rsidP="00C343DB">
      <w:pPr>
        <w:pStyle w:val="a"/>
        <w:numPr>
          <w:ilvl w:val="0"/>
          <w:numId w:val="3"/>
        </w:numPr>
        <w:snapToGrid w:val="0"/>
        <w:spacing w:line="480" w:lineRule="exact"/>
        <w:ind w:left="1418" w:hanging="857"/>
        <w:contextualSpacing/>
        <w:rPr>
          <w:rFonts w:hAnsi="標楷體"/>
          <w:szCs w:val="28"/>
        </w:rPr>
      </w:pPr>
      <w:r w:rsidRPr="00711CBD">
        <w:rPr>
          <w:rFonts w:hAnsi="標楷體" w:hint="eastAsia"/>
          <w:szCs w:val="28"/>
        </w:rPr>
        <w:t>承租廠商：指優先取得與出租機關簽約資格之得標廠商，並簽訂契約者。</w:t>
      </w:r>
    </w:p>
    <w:p w:rsidR="006125EF" w:rsidRPr="00711CBD" w:rsidRDefault="006125EF" w:rsidP="00C343DB">
      <w:pPr>
        <w:pStyle w:val="a"/>
        <w:numPr>
          <w:ilvl w:val="0"/>
          <w:numId w:val="3"/>
        </w:numPr>
        <w:snapToGrid w:val="0"/>
        <w:spacing w:line="480" w:lineRule="exact"/>
        <w:ind w:left="1418" w:hanging="857"/>
        <w:contextualSpacing/>
        <w:rPr>
          <w:rFonts w:hAnsi="標楷體"/>
          <w:szCs w:val="28"/>
        </w:rPr>
      </w:pPr>
      <w:r w:rsidRPr="00711CBD">
        <w:rPr>
          <w:rFonts w:hAnsi="標楷體" w:hint="eastAsia"/>
          <w:szCs w:val="28"/>
        </w:rPr>
        <w:t>回饋金百分比：指投標廠商願支付的售電收入百分比，惟最低回饋金百分比為</w:t>
      </w:r>
      <w:r>
        <w:rPr>
          <w:rFonts w:hAnsi="標楷體"/>
          <w:color w:val="FF0000"/>
          <w:szCs w:val="28"/>
        </w:rPr>
        <w:t>3</w:t>
      </w:r>
      <w:r w:rsidRPr="00711CBD">
        <w:rPr>
          <w:rFonts w:hAnsi="標楷體"/>
          <w:color w:val="FF0000"/>
          <w:szCs w:val="28"/>
        </w:rPr>
        <w:t>%</w:t>
      </w:r>
      <w:r w:rsidRPr="00711CBD">
        <w:rPr>
          <w:rFonts w:hAnsi="標楷體" w:hint="eastAsia"/>
          <w:szCs w:val="28"/>
        </w:rPr>
        <w:t>。</w:t>
      </w:r>
    </w:p>
    <w:p w:rsidR="006125EF" w:rsidRPr="00711CBD" w:rsidRDefault="006125EF" w:rsidP="00C343DB">
      <w:pPr>
        <w:pStyle w:val="a"/>
        <w:numPr>
          <w:ilvl w:val="0"/>
          <w:numId w:val="3"/>
        </w:numPr>
        <w:snapToGrid w:val="0"/>
        <w:spacing w:line="480" w:lineRule="exact"/>
        <w:ind w:left="1418" w:hanging="857"/>
        <w:contextualSpacing/>
        <w:rPr>
          <w:rFonts w:hAnsi="標楷體"/>
          <w:szCs w:val="28"/>
        </w:rPr>
      </w:pPr>
      <w:r w:rsidRPr="00711CBD">
        <w:rPr>
          <w:rFonts w:hAnsi="標楷體" w:hint="eastAsia"/>
          <w:szCs w:val="28"/>
        </w:rPr>
        <w:t>回饋金：指太陽光電發電設備售電收入乘以回饋金百分比所得價款。</w:t>
      </w:r>
    </w:p>
    <w:p w:rsidR="006125EF" w:rsidRPr="00711CBD" w:rsidRDefault="006125EF" w:rsidP="00C343DB">
      <w:pPr>
        <w:pStyle w:val="a"/>
        <w:numPr>
          <w:ilvl w:val="0"/>
          <w:numId w:val="3"/>
        </w:numPr>
        <w:snapToGrid w:val="0"/>
        <w:spacing w:line="480" w:lineRule="exact"/>
        <w:ind w:left="1418" w:hanging="857"/>
        <w:contextualSpacing/>
        <w:rPr>
          <w:rFonts w:hAnsi="標楷體"/>
          <w:szCs w:val="28"/>
        </w:rPr>
      </w:pPr>
      <w:r w:rsidRPr="00711CBD">
        <w:rPr>
          <w:rFonts w:hAnsi="標楷體" w:cs="DFKai-SB"/>
          <w:kern w:val="0"/>
          <w:szCs w:val="28"/>
        </w:rPr>
        <w:t xml:space="preserve"> </w:t>
      </w:r>
      <w:r w:rsidRPr="00711CBD">
        <w:rPr>
          <w:rFonts w:hAnsi="標楷體" w:cs="DFKai-SB" w:hint="eastAsia"/>
          <w:kern w:val="0"/>
          <w:szCs w:val="28"/>
        </w:rPr>
        <w:t>日（天）數：係以日曆天計算。</w:t>
      </w:r>
    </w:p>
    <w:p w:rsidR="006125EF" w:rsidRPr="00711CBD" w:rsidRDefault="006125EF" w:rsidP="00C343DB">
      <w:pPr>
        <w:pStyle w:val="a"/>
        <w:numPr>
          <w:ilvl w:val="0"/>
          <w:numId w:val="2"/>
        </w:numPr>
        <w:snapToGrid w:val="0"/>
        <w:spacing w:line="480" w:lineRule="exact"/>
        <w:ind w:left="561" w:hanging="561"/>
        <w:contextualSpacing/>
        <w:rPr>
          <w:rFonts w:hAnsi="標楷體"/>
          <w:szCs w:val="28"/>
        </w:rPr>
      </w:pPr>
      <w:r w:rsidRPr="00711CBD">
        <w:rPr>
          <w:rFonts w:hAnsi="標楷體" w:hint="eastAsia"/>
          <w:szCs w:val="28"/>
        </w:rPr>
        <w:t>標租範圍：</w:t>
      </w:r>
    </w:p>
    <w:p w:rsidR="006125EF" w:rsidRPr="00711CBD" w:rsidRDefault="006125EF" w:rsidP="00C343DB">
      <w:pPr>
        <w:numPr>
          <w:ilvl w:val="0"/>
          <w:numId w:val="5"/>
        </w:numPr>
        <w:suppressAutoHyphens/>
        <w:autoSpaceDN w:val="0"/>
        <w:snapToGrid w:val="0"/>
        <w:spacing w:line="480" w:lineRule="exact"/>
        <w:jc w:val="both"/>
        <w:textAlignment w:val="baseline"/>
        <w:rPr>
          <w:rFonts w:ascii="標楷體" w:eastAsia="標楷體" w:hAnsi="標楷體"/>
          <w:color w:val="000000"/>
          <w:sz w:val="28"/>
          <w:szCs w:val="28"/>
        </w:rPr>
      </w:pPr>
      <w:r w:rsidRPr="00711CBD">
        <w:rPr>
          <w:rFonts w:ascii="標楷體" w:eastAsia="標楷體" w:hAnsi="標楷體" w:hint="eastAsia"/>
          <w:sz w:val="28"/>
          <w:szCs w:val="28"/>
        </w:rPr>
        <w:t>詳租賃標的清冊</w:t>
      </w:r>
      <w:r w:rsidRPr="00711CBD">
        <w:rPr>
          <w:rFonts w:ascii="標楷體" w:eastAsia="標楷體" w:hAnsi="標楷體"/>
          <w:sz w:val="28"/>
          <w:szCs w:val="28"/>
        </w:rPr>
        <w:t>(</w:t>
      </w:r>
      <w:r w:rsidRPr="00711CBD">
        <w:rPr>
          <w:rFonts w:ascii="標楷體" w:eastAsia="標楷體" w:hAnsi="標楷體" w:hint="eastAsia"/>
          <w:sz w:val="28"/>
          <w:szCs w:val="28"/>
        </w:rPr>
        <w:t>附件</w:t>
      </w:r>
      <w:r w:rsidRPr="00711CBD">
        <w:rPr>
          <w:rFonts w:ascii="標楷體" w:eastAsia="標楷體" w:hAnsi="標楷體"/>
          <w:sz w:val="28"/>
          <w:szCs w:val="28"/>
        </w:rPr>
        <w:t>1)</w:t>
      </w:r>
      <w:r w:rsidRPr="00711CBD">
        <w:rPr>
          <w:rFonts w:ascii="標楷體" w:eastAsia="標楷體" w:hAnsi="標楷體" w:hint="eastAsia"/>
          <w:sz w:val="28"/>
          <w:szCs w:val="28"/>
        </w:rPr>
        <w:t>。</w:t>
      </w:r>
    </w:p>
    <w:p w:rsidR="006125EF" w:rsidRPr="00711CBD" w:rsidRDefault="006125EF" w:rsidP="00C343DB">
      <w:pPr>
        <w:numPr>
          <w:ilvl w:val="0"/>
          <w:numId w:val="5"/>
        </w:numPr>
        <w:suppressAutoHyphens/>
        <w:autoSpaceDN w:val="0"/>
        <w:snapToGrid w:val="0"/>
        <w:spacing w:line="480" w:lineRule="exact"/>
        <w:jc w:val="both"/>
        <w:textAlignment w:val="baseline"/>
        <w:rPr>
          <w:rFonts w:ascii="標楷體" w:eastAsia="標楷體" w:hAnsi="標楷體"/>
          <w:color w:val="000000"/>
          <w:sz w:val="28"/>
          <w:szCs w:val="28"/>
        </w:rPr>
      </w:pPr>
      <w:r w:rsidRPr="00711CBD">
        <w:rPr>
          <w:rFonts w:ascii="標楷體" w:eastAsia="標楷體" w:hAnsi="標楷體" w:hint="eastAsia"/>
          <w:b/>
          <w:color w:val="000000"/>
          <w:sz w:val="28"/>
          <w:szCs w:val="28"/>
        </w:rPr>
        <w:t>基本設備設置容量</w:t>
      </w:r>
      <w:r w:rsidRPr="00711CBD">
        <w:rPr>
          <w:rFonts w:ascii="標楷體" w:eastAsia="標楷體" w:hAnsi="標楷體"/>
          <w:b/>
          <w:sz w:val="28"/>
          <w:szCs w:val="28"/>
        </w:rPr>
        <w:t>:</w:t>
      </w:r>
      <w:r w:rsidRPr="00711CBD">
        <w:rPr>
          <w:rFonts w:ascii="標楷體" w:eastAsia="標楷體" w:hAnsi="標楷體"/>
          <w:b/>
          <w:color w:val="FF0000"/>
          <w:sz w:val="28"/>
          <w:szCs w:val="28"/>
        </w:rPr>
        <w:t>250</w:t>
      </w:r>
      <w:r w:rsidRPr="00711CBD">
        <w:rPr>
          <w:rFonts w:ascii="標楷體" w:eastAsia="標楷體" w:hAnsi="標楷體" w:hint="eastAsia"/>
          <w:b/>
          <w:sz w:val="28"/>
          <w:szCs w:val="28"/>
        </w:rPr>
        <w:t>峰瓩（</w:t>
      </w:r>
      <w:r w:rsidRPr="00711CBD">
        <w:rPr>
          <w:rFonts w:ascii="標楷體" w:eastAsia="標楷體" w:hAnsi="標楷體"/>
          <w:b/>
          <w:sz w:val="28"/>
          <w:szCs w:val="28"/>
        </w:rPr>
        <w:t>kWp</w:t>
      </w:r>
      <w:r w:rsidRPr="00711CBD">
        <w:rPr>
          <w:rFonts w:ascii="標楷體" w:eastAsia="標楷體" w:hAnsi="標楷體" w:hint="eastAsia"/>
          <w:b/>
          <w:sz w:val="28"/>
          <w:szCs w:val="28"/>
        </w:rPr>
        <w:t>）</w:t>
      </w:r>
      <w:r w:rsidRPr="00711CBD">
        <w:rPr>
          <w:rFonts w:ascii="標楷體" w:eastAsia="標楷體" w:hAnsi="標楷體" w:hint="eastAsia"/>
          <w:b/>
          <w:color w:val="000000"/>
          <w:sz w:val="28"/>
          <w:szCs w:val="28"/>
        </w:rPr>
        <w:t>。</w:t>
      </w:r>
    </w:p>
    <w:p w:rsidR="006125EF" w:rsidRPr="00711CBD" w:rsidRDefault="006125EF" w:rsidP="00C343DB">
      <w:pPr>
        <w:numPr>
          <w:ilvl w:val="0"/>
          <w:numId w:val="5"/>
        </w:numPr>
        <w:suppressAutoHyphens/>
        <w:autoSpaceDN w:val="0"/>
        <w:snapToGrid w:val="0"/>
        <w:spacing w:line="480" w:lineRule="exact"/>
        <w:jc w:val="both"/>
        <w:textAlignment w:val="baseline"/>
        <w:rPr>
          <w:rFonts w:ascii="標楷體" w:eastAsia="標楷體" w:hAnsi="標楷體"/>
          <w:color w:val="000000"/>
          <w:sz w:val="28"/>
          <w:szCs w:val="28"/>
        </w:rPr>
      </w:pPr>
      <w:r w:rsidRPr="00711CBD">
        <w:rPr>
          <w:rFonts w:ascii="標楷體" w:eastAsia="標楷體" w:hAnsi="標楷體" w:hint="eastAsia"/>
          <w:color w:val="000000"/>
          <w:sz w:val="28"/>
          <w:szCs w:val="28"/>
        </w:rPr>
        <w:t>標租設備設置容量：本標單上之投標設備設置容量不得低於基本設備設置容量</w:t>
      </w:r>
      <w:r w:rsidRPr="00711CBD">
        <w:rPr>
          <w:rFonts w:ascii="標楷體" w:eastAsia="標楷體" w:hAnsi="標楷體"/>
          <w:sz w:val="28"/>
          <w:szCs w:val="28"/>
        </w:rPr>
        <w:t>250</w:t>
      </w:r>
      <w:r w:rsidRPr="00711CBD">
        <w:rPr>
          <w:rFonts w:ascii="標楷體" w:eastAsia="標楷體" w:hAnsi="標楷體" w:hint="eastAsia"/>
          <w:sz w:val="28"/>
          <w:szCs w:val="28"/>
        </w:rPr>
        <w:t>峰瓩（</w:t>
      </w:r>
      <w:r w:rsidRPr="00711CBD">
        <w:rPr>
          <w:rFonts w:ascii="標楷體" w:eastAsia="標楷體" w:hAnsi="標楷體"/>
          <w:sz w:val="28"/>
          <w:szCs w:val="28"/>
        </w:rPr>
        <w:t>kWp</w:t>
      </w:r>
      <w:r w:rsidRPr="00711CBD">
        <w:rPr>
          <w:rFonts w:ascii="標楷體" w:eastAsia="標楷體" w:hAnsi="標楷體" w:hint="eastAsia"/>
          <w:sz w:val="28"/>
          <w:szCs w:val="28"/>
        </w:rPr>
        <w:t>）</w:t>
      </w:r>
      <w:r w:rsidRPr="00711CBD">
        <w:rPr>
          <w:rFonts w:ascii="標楷體" w:eastAsia="標楷體" w:hAnsi="標楷體" w:hint="eastAsia"/>
          <w:color w:val="000000"/>
          <w:sz w:val="28"/>
          <w:szCs w:val="28"/>
        </w:rPr>
        <w:t>。低於基本設備設置容量者，視為無效標單。</w:t>
      </w:r>
    </w:p>
    <w:p w:rsidR="006125EF" w:rsidRPr="00711CBD" w:rsidRDefault="006125EF" w:rsidP="00C343DB">
      <w:pPr>
        <w:numPr>
          <w:ilvl w:val="0"/>
          <w:numId w:val="5"/>
        </w:numPr>
        <w:suppressAutoHyphens/>
        <w:autoSpaceDN w:val="0"/>
        <w:snapToGrid w:val="0"/>
        <w:spacing w:line="480" w:lineRule="exact"/>
        <w:jc w:val="both"/>
        <w:textAlignment w:val="baseline"/>
        <w:rPr>
          <w:rFonts w:ascii="標楷體" w:eastAsia="標楷體" w:hAnsi="標楷體"/>
          <w:color w:val="000000"/>
          <w:sz w:val="28"/>
          <w:szCs w:val="28"/>
        </w:rPr>
      </w:pPr>
      <w:r w:rsidRPr="00711CBD">
        <w:rPr>
          <w:rFonts w:ascii="標楷體" w:eastAsia="標楷體" w:hAnsi="標楷體" w:hint="eastAsia"/>
          <w:sz w:val="28"/>
          <w:szCs w:val="28"/>
        </w:rPr>
        <w:t>投標廠商應於投標前自行赴現場勘察，瞭解租賃標的之現況，並應詳閱本須知及相關附件。凡參與投標者，均視為已對租賃標的現況及投標各項文件規定與內容確實瞭解，並同意遵守。投標、開標或得標後不得以任何理由提出抗辯。</w:t>
      </w:r>
    </w:p>
    <w:p w:rsidR="006125EF" w:rsidRPr="00711CBD" w:rsidRDefault="006125EF" w:rsidP="00C343DB">
      <w:pPr>
        <w:numPr>
          <w:ilvl w:val="0"/>
          <w:numId w:val="5"/>
        </w:numPr>
        <w:tabs>
          <w:tab w:val="left" w:pos="709"/>
        </w:tabs>
        <w:spacing w:line="480" w:lineRule="exact"/>
        <w:rPr>
          <w:rFonts w:ascii="標楷體" w:eastAsia="標楷體" w:hAnsi="標楷體"/>
          <w:sz w:val="28"/>
          <w:szCs w:val="28"/>
        </w:rPr>
      </w:pPr>
      <w:r w:rsidRPr="00711CBD">
        <w:rPr>
          <w:rFonts w:ascii="標楷體" w:eastAsia="標楷體" w:hAnsi="標楷體" w:hint="eastAsia"/>
          <w:sz w:val="28"/>
          <w:szCs w:val="28"/>
        </w:rPr>
        <w:t>現場勘察：</w:t>
      </w:r>
      <w:r w:rsidRPr="00711CBD">
        <w:rPr>
          <w:rFonts w:ascii="標楷體" w:eastAsia="標楷體" w:hAnsi="標楷體"/>
          <w:b/>
          <w:sz w:val="28"/>
          <w:szCs w:val="28"/>
          <w:u w:val="single"/>
        </w:rPr>
        <w:t>106</w:t>
      </w:r>
      <w:r w:rsidRPr="00711CBD">
        <w:rPr>
          <w:rFonts w:ascii="標楷體" w:eastAsia="標楷體" w:hAnsi="標楷體" w:hint="eastAsia"/>
          <w:b/>
          <w:sz w:val="28"/>
          <w:szCs w:val="28"/>
          <w:u w:val="single"/>
        </w:rPr>
        <w:t>年</w:t>
      </w:r>
      <w:r w:rsidRPr="00711CBD">
        <w:rPr>
          <w:rFonts w:ascii="標楷體" w:eastAsia="標楷體" w:hAnsi="標楷體"/>
          <w:b/>
          <w:sz w:val="28"/>
          <w:szCs w:val="28"/>
          <w:u w:val="single"/>
        </w:rPr>
        <w:t xml:space="preserve"> </w:t>
      </w:r>
      <w:r>
        <w:rPr>
          <w:rFonts w:ascii="標楷體" w:eastAsia="標楷體" w:hAnsi="標楷體"/>
          <w:b/>
          <w:sz w:val="28"/>
          <w:szCs w:val="28"/>
          <w:u w:val="single"/>
        </w:rPr>
        <w:t>10</w:t>
      </w:r>
      <w:r w:rsidRPr="00711CBD">
        <w:rPr>
          <w:rFonts w:ascii="標楷體" w:eastAsia="標楷體" w:hAnsi="標楷體" w:hint="eastAsia"/>
          <w:b/>
          <w:sz w:val="28"/>
          <w:szCs w:val="28"/>
          <w:u w:val="single"/>
        </w:rPr>
        <w:t>月</w:t>
      </w:r>
      <w:r w:rsidRPr="00711CBD">
        <w:rPr>
          <w:rFonts w:ascii="標楷體" w:eastAsia="標楷體" w:hAnsi="標楷體"/>
          <w:b/>
          <w:sz w:val="28"/>
          <w:szCs w:val="28"/>
          <w:u w:val="single"/>
        </w:rPr>
        <w:t xml:space="preserve"> </w:t>
      </w:r>
      <w:r>
        <w:rPr>
          <w:rFonts w:ascii="標楷體" w:eastAsia="標楷體" w:hAnsi="標楷體"/>
          <w:b/>
          <w:sz w:val="28"/>
          <w:szCs w:val="28"/>
          <w:u w:val="single"/>
        </w:rPr>
        <w:t>13</w:t>
      </w:r>
      <w:r w:rsidRPr="00711CBD">
        <w:rPr>
          <w:rFonts w:ascii="標楷體" w:eastAsia="標楷體" w:hAnsi="標楷體"/>
          <w:b/>
          <w:sz w:val="28"/>
          <w:szCs w:val="28"/>
          <w:u w:val="single"/>
        </w:rPr>
        <w:t xml:space="preserve"> </w:t>
      </w:r>
      <w:r w:rsidRPr="00711CBD">
        <w:rPr>
          <w:rFonts w:ascii="標楷體" w:eastAsia="標楷體" w:hAnsi="標楷體" w:hint="eastAsia"/>
          <w:b/>
          <w:sz w:val="28"/>
          <w:szCs w:val="28"/>
          <w:u w:val="single"/>
        </w:rPr>
        <w:t>日</w:t>
      </w:r>
      <w:r w:rsidRPr="00711CBD">
        <w:rPr>
          <w:rFonts w:ascii="標楷體" w:eastAsia="標楷體" w:hAnsi="標楷體"/>
          <w:b/>
          <w:sz w:val="28"/>
          <w:szCs w:val="28"/>
          <w:u w:val="single"/>
        </w:rPr>
        <w:t>17:00</w:t>
      </w:r>
      <w:r w:rsidRPr="00711CBD">
        <w:rPr>
          <w:rFonts w:ascii="標楷體" w:eastAsia="標楷體" w:hAnsi="標楷體" w:hint="eastAsia"/>
          <w:b/>
          <w:sz w:val="28"/>
          <w:szCs w:val="28"/>
          <w:u w:val="single"/>
        </w:rPr>
        <w:t>前</w:t>
      </w:r>
      <w:r w:rsidRPr="00711CBD">
        <w:rPr>
          <w:rFonts w:ascii="標楷體" w:eastAsia="標楷體" w:hAnsi="標楷體" w:hint="eastAsia"/>
          <w:sz w:val="28"/>
          <w:szCs w:val="28"/>
        </w:rPr>
        <w:t>，辦公時間內</w:t>
      </w:r>
      <w:r w:rsidRPr="00711CBD">
        <w:rPr>
          <w:rFonts w:ascii="標楷體" w:eastAsia="標楷體" w:hAnsi="標楷體"/>
          <w:sz w:val="28"/>
          <w:szCs w:val="28"/>
        </w:rPr>
        <w:t>(</w:t>
      </w:r>
      <w:r w:rsidRPr="00711CBD">
        <w:rPr>
          <w:rFonts w:ascii="標楷體" w:eastAsia="標楷體" w:hAnsi="標楷體" w:hint="eastAsia"/>
          <w:sz w:val="28"/>
          <w:szCs w:val="28"/>
        </w:rPr>
        <w:t>星期一至五，上午</w:t>
      </w:r>
      <w:r w:rsidRPr="00711CBD">
        <w:rPr>
          <w:rFonts w:ascii="標楷體" w:eastAsia="標楷體" w:hAnsi="標楷體"/>
          <w:sz w:val="28"/>
          <w:szCs w:val="28"/>
        </w:rPr>
        <w:t>08:30</w:t>
      </w:r>
      <w:r w:rsidRPr="00711CBD">
        <w:rPr>
          <w:rFonts w:ascii="標楷體" w:eastAsia="標楷體" w:hAnsi="標楷體" w:hint="eastAsia"/>
          <w:sz w:val="28"/>
          <w:szCs w:val="28"/>
        </w:rPr>
        <w:t>至</w:t>
      </w:r>
      <w:r w:rsidRPr="00711CBD">
        <w:rPr>
          <w:rFonts w:ascii="標楷體" w:eastAsia="標楷體" w:hAnsi="標楷體"/>
          <w:sz w:val="28"/>
          <w:szCs w:val="28"/>
        </w:rPr>
        <w:t>12:00</w:t>
      </w:r>
      <w:r w:rsidRPr="00711CBD">
        <w:rPr>
          <w:rFonts w:ascii="標楷體" w:eastAsia="標楷體" w:hAnsi="標楷體" w:hint="eastAsia"/>
          <w:sz w:val="28"/>
          <w:szCs w:val="28"/>
        </w:rPr>
        <w:t>，下午</w:t>
      </w:r>
      <w:r w:rsidRPr="00711CBD">
        <w:rPr>
          <w:rFonts w:ascii="標楷體" w:eastAsia="標楷體" w:hAnsi="標楷體"/>
          <w:sz w:val="28"/>
          <w:szCs w:val="28"/>
        </w:rPr>
        <w:t>13:30</w:t>
      </w:r>
      <w:r w:rsidRPr="00711CBD">
        <w:rPr>
          <w:rFonts w:ascii="標楷體" w:eastAsia="標楷體" w:hAnsi="標楷體" w:hint="eastAsia"/>
          <w:sz w:val="28"/>
          <w:szCs w:val="28"/>
        </w:rPr>
        <w:t>至</w:t>
      </w:r>
      <w:r w:rsidRPr="00711CBD">
        <w:rPr>
          <w:rFonts w:ascii="標楷體" w:eastAsia="標楷體" w:hAnsi="標楷體"/>
          <w:sz w:val="28"/>
          <w:szCs w:val="28"/>
        </w:rPr>
        <w:t>17:00)</w:t>
      </w:r>
      <w:r w:rsidRPr="00711CBD">
        <w:rPr>
          <w:rFonts w:ascii="標楷體" w:eastAsia="標楷體" w:hAnsi="標楷體" w:hint="eastAsia"/>
          <w:sz w:val="28"/>
          <w:szCs w:val="28"/>
        </w:rPr>
        <w:t>，至本分局總務課由承辦人協同會勘，請事先來電洽詢</w:t>
      </w:r>
      <w:r w:rsidRPr="00711CBD">
        <w:rPr>
          <w:rFonts w:ascii="標楷體" w:eastAsia="標楷體" w:hAnsi="標楷體"/>
          <w:sz w:val="28"/>
          <w:szCs w:val="28"/>
        </w:rPr>
        <w:t>(</w:t>
      </w:r>
      <w:r w:rsidRPr="00711CBD">
        <w:rPr>
          <w:rFonts w:ascii="標楷體" w:eastAsia="標楷體" w:hAnsi="標楷體" w:hint="eastAsia"/>
          <w:b/>
          <w:sz w:val="28"/>
          <w:szCs w:val="28"/>
        </w:rPr>
        <w:t>聯絡電話</w:t>
      </w:r>
      <w:r w:rsidRPr="00711CBD">
        <w:rPr>
          <w:rFonts w:ascii="標楷體" w:eastAsia="標楷體" w:hAnsi="標楷體"/>
          <w:b/>
          <w:sz w:val="28"/>
          <w:szCs w:val="28"/>
        </w:rPr>
        <w:t>:07-9720531/</w:t>
      </w:r>
      <w:r w:rsidRPr="00711CBD">
        <w:rPr>
          <w:rFonts w:ascii="標楷體" w:eastAsia="標楷體" w:hAnsi="標楷體" w:hint="eastAsia"/>
          <w:b/>
          <w:sz w:val="28"/>
          <w:szCs w:val="28"/>
        </w:rPr>
        <w:t>聯絡人</w:t>
      </w:r>
      <w:r w:rsidRPr="00711CBD">
        <w:rPr>
          <w:rFonts w:ascii="標楷體" w:eastAsia="標楷體" w:hAnsi="標楷體"/>
          <w:b/>
          <w:sz w:val="28"/>
          <w:szCs w:val="28"/>
        </w:rPr>
        <w:t>:</w:t>
      </w:r>
      <w:r w:rsidRPr="00711CBD">
        <w:rPr>
          <w:rFonts w:ascii="標楷體" w:eastAsia="標楷體" w:hAnsi="標楷體" w:hint="eastAsia"/>
          <w:b/>
          <w:sz w:val="28"/>
          <w:szCs w:val="28"/>
        </w:rPr>
        <w:t>潘小姐</w:t>
      </w:r>
      <w:r w:rsidRPr="00711CBD">
        <w:rPr>
          <w:rFonts w:ascii="標楷體" w:eastAsia="標楷體" w:hAnsi="標楷體"/>
          <w:b/>
          <w:sz w:val="28"/>
          <w:szCs w:val="28"/>
        </w:rPr>
        <w:t>)</w:t>
      </w:r>
      <w:r w:rsidRPr="00711CBD">
        <w:rPr>
          <w:rFonts w:ascii="標楷體" w:eastAsia="標楷體" w:hAnsi="標楷體" w:hint="eastAsia"/>
          <w:sz w:val="28"/>
          <w:szCs w:val="28"/>
        </w:rPr>
        <w:t>。</w:t>
      </w:r>
    </w:p>
    <w:p w:rsidR="006125EF" w:rsidRPr="00711CBD" w:rsidRDefault="006125EF" w:rsidP="00C343DB">
      <w:pPr>
        <w:numPr>
          <w:ilvl w:val="0"/>
          <w:numId w:val="5"/>
        </w:numPr>
        <w:suppressAutoHyphens/>
        <w:autoSpaceDN w:val="0"/>
        <w:snapToGrid w:val="0"/>
        <w:spacing w:line="480" w:lineRule="exact"/>
        <w:jc w:val="both"/>
        <w:textAlignment w:val="baseline"/>
        <w:rPr>
          <w:rFonts w:ascii="標楷體" w:eastAsia="標楷體" w:hAnsi="標楷體"/>
          <w:color w:val="000000"/>
          <w:sz w:val="28"/>
          <w:szCs w:val="28"/>
        </w:rPr>
      </w:pPr>
      <w:r w:rsidRPr="00711CBD">
        <w:rPr>
          <w:rFonts w:ascii="標楷體" w:eastAsia="標楷體" w:hAnsi="標楷體" w:hint="eastAsia"/>
          <w:sz w:val="28"/>
          <w:szCs w:val="28"/>
        </w:rPr>
        <w:t>承租廠商所申請設置之太陽光電發電設備，其規劃設計、採購、施工安裝、工業安全衛生管理、運轉、維護、安全管理、損壞修復、所造成的人員傷亡、設置場址之建築物的防漏措施及稅捐等一切事項，概由承租廠商全權負責，與本分局無涉。</w:t>
      </w:r>
    </w:p>
    <w:p w:rsidR="006125EF" w:rsidRPr="00711CBD" w:rsidRDefault="006125EF" w:rsidP="00C343DB">
      <w:pPr>
        <w:numPr>
          <w:ilvl w:val="0"/>
          <w:numId w:val="5"/>
        </w:numPr>
        <w:suppressAutoHyphens/>
        <w:autoSpaceDN w:val="0"/>
        <w:snapToGrid w:val="0"/>
        <w:spacing w:line="480" w:lineRule="exact"/>
        <w:jc w:val="both"/>
        <w:textAlignment w:val="baseline"/>
        <w:rPr>
          <w:rFonts w:ascii="標楷體" w:eastAsia="標楷體" w:hAnsi="標楷體"/>
          <w:sz w:val="28"/>
          <w:szCs w:val="28"/>
        </w:rPr>
      </w:pPr>
      <w:r w:rsidRPr="00711CBD">
        <w:rPr>
          <w:rFonts w:ascii="標楷體" w:eastAsia="標楷體" w:hAnsi="標楷體" w:hint="eastAsia"/>
          <w:sz w:val="28"/>
          <w:szCs w:val="28"/>
        </w:rPr>
        <w:t>承租廠商設置太陽光電發電設備前，需評估設置場址範圍內是否有漏水情事的可能，若有則承租廠商需進行防漏措施</w:t>
      </w:r>
      <w:r w:rsidRPr="00711CBD">
        <w:rPr>
          <w:rFonts w:ascii="標楷體" w:eastAsia="標楷體" w:hAnsi="標楷體"/>
          <w:sz w:val="28"/>
          <w:szCs w:val="28"/>
        </w:rPr>
        <w:t>;</w:t>
      </w:r>
      <w:r w:rsidRPr="00711CBD">
        <w:rPr>
          <w:rFonts w:ascii="標楷體" w:eastAsia="標楷體" w:hAnsi="標楷體" w:hint="eastAsia"/>
          <w:sz w:val="28"/>
          <w:szCs w:val="28"/>
        </w:rPr>
        <w:t>太陽光電發電設備建置完成後，設置場址範圍內若有漏水的情事發生，且為歸咎於承租廠商之責任，概由承租廠商負責。</w:t>
      </w:r>
    </w:p>
    <w:p w:rsidR="006125EF" w:rsidRPr="00711CBD" w:rsidRDefault="006125EF" w:rsidP="00C343DB">
      <w:pPr>
        <w:numPr>
          <w:ilvl w:val="0"/>
          <w:numId w:val="5"/>
        </w:numPr>
        <w:suppressAutoHyphens/>
        <w:autoSpaceDN w:val="0"/>
        <w:snapToGrid w:val="0"/>
        <w:spacing w:line="480" w:lineRule="exact"/>
        <w:jc w:val="both"/>
        <w:textAlignment w:val="baseline"/>
        <w:rPr>
          <w:rFonts w:ascii="標楷體" w:eastAsia="標楷體" w:hAnsi="標楷體"/>
          <w:sz w:val="28"/>
          <w:szCs w:val="28"/>
        </w:rPr>
      </w:pPr>
      <w:r w:rsidRPr="00711CBD">
        <w:rPr>
          <w:rFonts w:ascii="標楷體" w:eastAsia="標楷體" w:hAnsi="標楷體" w:hint="eastAsia"/>
          <w:sz w:val="28"/>
          <w:szCs w:val="28"/>
        </w:rPr>
        <w:t>本標租案出租之不動產僅限作為設置太陽光電發電設備，不得供任何其他用途，若承租廠商違反使用用途規定，經本分局訂定相當期限，催告承租廠商改善，逾期未改善時，本分局得終止契約，並沒收承租廠商已繳交之履約保證金。</w:t>
      </w:r>
    </w:p>
    <w:p w:rsidR="006125EF" w:rsidRPr="00711CBD" w:rsidRDefault="006125EF" w:rsidP="00C343DB">
      <w:pPr>
        <w:pStyle w:val="a"/>
        <w:numPr>
          <w:ilvl w:val="0"/>
          <w:numId w:val="2"/>
        </w:numPr>
        <w:snapToGrid w:val="0"/>
        <w:spacing w:line="480" w:lineRule="exact"/>
        <w:ind w:left="561" w:hanging="561"/>
        <w:contextualSpacing/>
        <w:rPr>
          <w:rFonts w:hAnsi="標楷體"/>
          <w:szCs w:val="28"/>
        </w:rPr>
      </w:pPr>
      <w:r w:rsidRPr="00711CBD">
        <w:rPr>
          <w:rFonts w:hAnsi="標楷體" w:hint="eastAsia"/>
          <w:szCs w:val="28"/>
        </w:rPr>
        <w:t>投標資格：</w:t>
      </w:r>
    </w:p>
    <w:p w:rsidR="006125EF" w:rsidRPr="00711CBD" w:rsidRDefault="006125EF" w:rsidP="00C343DB">
      <w:pPr>
        <w:numPr>
          <w:ilvl w:val="0"/>
          <w:numId w:val="24"/>
        </w:numPr>
        <w:suppressAutoHyphens/>
        <w:autoSpaceDN w:val="0"/>
        <w:snapToGrid w:val="0"/>
        <w:spacing w:line="480" w:lineRule="exact"/>
        <w:ind w:hanging="414"/>
        <w:jc w:val="both"/>
        <w:textAlignment w:val="baseline"/>
        <w:rPr>
          <w:rFonts w:ascii="標楷體" w:eastAsia="標楷體" w:hAnsi="標楷體"/>
          <w:sz w:val="28"/>
          <w:szCs w:val="28"/>
        </w:rPr>
      </w:pPr>
      <w:r w:rsidRPr="00711CBD">
        <w:rPr>
          <w:rFonts w:ascii="標楷體" w:eastAsia="標楷體" w:hAnsi="標楷體" w:hint="eastAsia"/>
          <w:sz w:val="28"/>
          <w:szCs w:val="28"/>
        </w:rPr>
        <w:t>投標廠商之資格及應附具之證明文件：</w:t>
      </w:r>
    </w:p>
    <w:p w:rsidR="006125EF" w:rsidRPr="00711CBD" w:rsidRDefault="006125EF" w:rsidP="00C343DB">
      <w:pPr>
        <w:numPr>
          <w:ilvl w:val="0"/>
          <w:numId w:val="4"/>
        </w:numPr>
        <w:snapToGrid w:val="0"/>
        <w:spacing w:line="480" w:lineRule="exact"/>
        <w:contextualSpacing/>
        <w:jc w:val="both"/>
        <w:rPr>
          <w:rFonts w:ascii="標楷體" w:eastAsia="標楷體" w:hAnsi="標楷體"/>
          <w:color w:val="FF0000"/>
          <w:sz w:val="28"/>
          <w:szCs w:val="28"/>
        </w:rPr>
      </w:pPr>
      <w:r w:rsidRPr="00711CBD">
        <w:rPr>
          <w:rFonts w:ascii="標楷體" w:eastAsia="標楷體" w:hAnsi="標楷體" w:hint="eastAsia"/>
          <w:sz w:val="28"/>
          <w:szCs w:val="28"/>
        </w:rPr>
        <w:t>公司登記或商業登記證明文件、公司變更登記表、公司登記證明書或列印公開於目的事業主管機關網站之最新資料代之：須為依法登記有案之公司且實收資本額達新台幣</w:t>
      </w:r>
      <w:r w:rsidRPr="00E432EA">
        <w:rPr>
          <w:rFonts w:ascii="標楷體" w:eastAsia="標楷體" w:hAnsi="標楷體"/>
          <w:color w:val="FF0000"/>
          <w:sz w:val="28"/>
          <w:szCs w:val="28"/>
          <w:highlight w:val="yellow"/>
        </w:rPr>
        <w:t>1,500</w:t>
      </w:r>
      <w:r w:rsidRPr="00711CBD">
        <w:rPr>
          <w:rFonts w:ascii="標楷體" w:eastAsia="標楷體" w:hAnsi="標楷體" w:hint="eastAsia"/>
          <w:sz w:val="28"/>
          <w:szCs w:val="28"/>
        </w:rPr>
        <w:t>萬元以上，且營業項目登記需有乙級以上電器承裝業（</w:t>
      </w:r>
      <w:r w:rsidRPr="00711CBD">
        <w:rPr>
          <w:rFonts w:ascii="標楷體" w:eastAsia="標楷體" w:hAnsi="標楷體"/>
          <w:sz w:val="28"/>
          <w:szCs w:val="28"/>
        </w:rPr>
        <w:t>E601010</w:t>
      </w:r>
      <w:r w:rsidRPr="00711CBD">
        <w:rPr>
          <w:rFonts w:ascii="標楷體" w:eastAsia="標楷體" w:hAnsi="標楷體" w:hint="eastAsia"/>
          <w:sz w:val="28"/>
          <w:szCs w:val="28"/>
        </w:rPr>
        <w:t>）（需檢附乙級以上電器承裝業登記執照）或能源技術服務業（</w:t>
      </w:r>
      <w:r w:rsidRPr="00711CBD">
        <w:rPr>
          <w:rFonts w:ascii="標楷體" w:eastAsia="標楷體" w:hAnsi="標楷體"/>
          <w:sz w:val="28"/>
          <w:szCs w:val="28"/>
        </w:rPr>
        <w:t>IG03010</w:t>
      </w:r>
      <w:r w:rsidRPr="00711CBD">
        <w:rPr>
          <w:rFonts w:ascii="標楷體" w:eastAsia="標楷體" w:hAnsi="標楷體" w:hint="eastAsia"/>
          <w:sz w:val="28"/>
          <w:szCs w:val="28"/>
        </w:rPr>
        <w:t>）或再生能源自用發電設備業（</w:t>
      </w:r>
      <w:r w:rsidRPr="00711CBD">
        <w:rPr>
          <w:rFonts w:ascii="標楷體" w:eastAsia="標楷體" w:hAnsi="標楷體"/>
          <w:sz w:val="28"/>
          <w:szCs w:val="28"/>
        </w:rPr>
        <w:t>D101060</w:t>
      </w:r>
      <w:r w:rsidRPr="00711CBD">
        <w:rPr>
          <w:rFonts w:ascii="標楷體" w:eastAsia="標楷體" w:hAnsi="標楷體" w:hint="eastAsia"/>
          <w:sz w:val="28"/>
          <w:szCs w:val="28"/>
        </w:rPr>
        <w:t>）至少包含一項。另按經濟部公告「營利事業登記證」自</w:t>
      </w:r>
      <w:smartTag w:uri="urn:schemas-microsoft-com:office:smarttags" w:element="chsdate">
        <w:smartTagPr>
          <w:attr w:name="IsROCDate" w:val="False"/>
          <w:attr w:name="IsLunarDate" w:val="False"/>
          <w:attr w:name="Day" w:val="13"/>
          <w:attr w:name="Month" w:val="4"/>
          <w:attr w:name="Year" w:val="1998"/>
        </w:smartTagPr>
        <w:r w:rsidRPr="00711CBD">
          <w:rPr>
            <w:rFonts w:ascii="標楷體" w:eastAsia="標楷體" w:hAnsi="標楷體"/>
            <w:sz w:val="28"/>
            <w:szCs w:val="28"/>
          </w:rPr>
          <w:t>98</w:t>
        </w:r>
        <w:r w:rsidRPr="00711CBD">
          <w:rPr>
            <w:rFonts w:ascii="標楷體" w:eastAsia="標楷體" w:hAnsi="標楷體" w:hint="eastAsia"/>
            <w:sz w:val="28"/>
            <w:szCs w:val="28"/>
          </w:rPr>
          <w:t>年</w:t>
        </w:r>
        <w:r w:rsidRPr="00711CBD">
          <w:rPr>
            <w:rFonts w:ascii="標楷體" w:eastAsia="標楷體" w:hAnsi="標楷體"/>
            <w:sz w:val="28"/>
            <w:szCs w:val="28"/>
          </w:rPr>
          <w:t>4</w:t>
        </w:r>
        <w:r w:rsidRPr="00711CBD">
          <w:rPr>
            <w:rFonts w:ascii="標楷體" w:eastAsia="標楷體" w:hAnsi="標楷體" w:hint="eastAsia"/>
            <w:sz w:val="28"/>
            <w:szCs w:val="28"/>
          </w:rPr>
          <w:t>月</w:t>
        </w:r>
        <w:r w:rsidRPr="00711CBD">
          <w:rPr>
            <w:rFonts w:ascii="標楷體" w:eastAsia="標楷體" w:hAnsi="標楷體"/>
            <w:sz w:val="28"/>
            <w:szCs w:val="28"/>
          </w:rPr>
          <w:t>13</w:t>
        </w:r>
        <w:r w:rsidRPr="00711CBD">
          <w:rPr>
            <w:rFonts w:ascii="標楷體" w:eastAsia="標楷體" w:hAnsi="標楷體" w:hint="eastAsia"/>
            <w:sz w:val="28"/>
            <w:szCs w:val="28"/>
          </w:rPr>
          <w:t>日</w:t>
        </w:r>
      </w:smartTag>
      <w:r w:rsidRPr="00711CBD">
        <w:rPr>
          <w:rFonts w:ascii="標楷體" w:eastAsia="標楷體" w:hAnsi="標楷體" w:hint="eastAsia"/>
          <w:sz w:val="28"/>
          <w:szCs w:val="28"/>
        </w:rPr>
        <w:t>起停止使用，不再作為證明文件，投標廠商請勿檢附；若為法人應檢具登記證明文件及代表人之資格證明文件。</w:t>
      </w:r>
    </w:p>
    <w:p w:rsidR="006125EF" w:rsidRPr="00711CBD" w:rsidRDefault="006125EF" w:rsidP="00C343DB">
      <w:pPr>
        <w:numPr>
          <w:ilvl w:val="0"/>
          <w:numId w:val="4"/>
        </w:numPr>
        <w:snapToGrid w:val="0"/>
        <w:spacing w:line="480" w:lineRule="exact"/>
        <w:contextualSpacing/>
        <w:jc w:val="both"/>
        <w:rPr>
          <w:rFonts w:ascii="標楷體" w:eastAsia="標楷體" w:hAnsi="標楷體"/>
          <w:sz w:val="28"/>
          <w:szCs w:val="28"/>
        </w:rPr>
      </w:pPr>
      <w:r w:rsidRPr="00711CBD">
        <w:rPr>
          <w:rFonts w:ascii="標楷體" w:eastAsia="標楷體" w:hAnsi="標楷體" w:hint="eastAsia"/>
          <w:sz w:val="28"/>
          <w:szCs w:val="28"/>
        </w:rPr>
        <w:t>納稅證明文件：最近一期之營業稅繳款書收據聯或主管稽徵機關核章之最近一期營業人銷售額與稅額申報書收執聯。廠商不及提出最近一期證明者，得以前一期之納稅證明代之（免稅法人請提出免稅證明書）。新設立且未屆第一期營業稅繳納期限者，得以營業稅主管稽徵機關核發之核准設立登記公函代之；經核定使用統一發票者，應一併檢附申領統一發票購票證相關文件代之。營業稅或所得稅之納稅證明，得以與上開最近一期或前一期證明相同期間內主管稽徵機關核發之無違章欠稅之查復表代之。</w:t>
      </w:r>
    </w:p>
    <w:p w:rsidR="006125EF" w:rsidRPr="00711CBD" w:rsidRDefault="006125EF" w:rsidP="00C343DB">
      <w:pPr>
        <w:numPr>
          <w:ilvl w:val="0"/>
          <w:numId w:val="4"/>
        </w:numPr>
        <w:snapToGrid w:val="0"/>
        <w:spacing w:line="480" w:lineRule="exact"/>
        <w:contextualSpacing/>
        <w:jc w:val="both"/>
        <w:rPr>
          <w:rFonts w:ascii="標楷體" w:eastAsia="標楷體" w:hAnsi="標楷體"/>
          <w:sz w:val="28"/>
          <w:szCs w:val="28"/>
        </w:rPr>
      </w:pPr>
      <w:r w:rsidRPr="00711CBD">
        <w:rPr>
          <w:rFonts w:ascii="標楷體" w:eastAsia="標楷體" w:hAnsi="標楷體" w:hint="eastAsia"/>
          <w:sz w:val="28"/>
          <w:szCs w:val="28"/>
        </w:rPr>
        <w:t>履約能力證明：廠商具有承租能力之證明</w:t>
      </w:r>
      <w:r w:rsidRPr="00711CBD">
        <w:rPr>
          <w:rFonts w:ascii="標楷體" w:eastAsia="標楷體" w:hAnsi="標楷體"/>
          <w:sz w:val="28"/>
          <w:szCs w:val="28"/>
        </w:rPr>
        <w:t>(</w:t>
      </w:r>
      <w:r w:rsidRPr="00711CBD">
        <w:rPr>
          <w:rFonts w:ascii="標楷體" w:eastAsia="標楷體" w:hAnsi="標楷體" w:hint="eastAsia"/>
          <w:sz w:val="28"/>
          <w:szCs w:val="28"/>
        </w:rPr>
        <w:t>如曾完成與標租標的類似之文件、或廠商如得標則是否確可如期履約及如何能如期履約之說明等</w:t>
      </w:r>
      <w:r w:rsidRPr="00711CBD">
        <w:rPr>
          <w:rFonts w:ascii="標楷體" w:eastAsia="標楷體" w:hAnsi="標楷體"/>
          <w:sz w:val="28"/>
          <w:szCs w:val="28"/>
        </w:rPr>
        <w:t>)</w:t>
      </w:r>
      <w:r w:rsidRPr="00711CBD">
        <w:rPr>
          <w:rFonts w:ascii="標楷體" w:eastAsia="標楷體" w:hAnsi="標楷體" w:hint="eastAsia"/>
          <w:sz w:val="28"/>
          <w:szCs w:val="28"/>
        </w:rPr>
        <w:t>。</w:t>
      </w:r>
    </w:p>
    <w:p w:rsidR="006125EF" w:rsidRPr="00711CBD" w:rsidRDefault="006125EF" w:rsidP="00C343DB">
      <w:pPr>
        <w:numPr>
          <w:ilvl w:val="0"/>
          <w:numId w:val="4"/>
        </w:numPr>
        <w:snapToGrid w:val="0"/>
        <w:spacing w:line="480" w:lineRule="exact"/>
        <w:contextualSpacing/>
        <w:jc w:val="both"/>
        <w:rPr>
          <w:rFonts w:ascii="標楷體" w:eastAsia="標楷體" w:hAnsi="標楷體"/>
          <w:sz w:val="28"/>
          <w:szCs w:val="28"/>
        </w:rPr>
      </w:pPr>
      <w:r w:rsidRPr="00711CBD">
        <w:rPr>
          <w:rFonts w:ascii="標楷體" w:eastAsia="標楷體" w:hAnsi="標楷體" w:hint="eastAsia"/>
          <w:sz w:val="28"/>
          <w:szCs w:val="28"/>
        </w:rPr>
        <w:t>信用證明文件：票據交換機構或受理查詢之金融機構於截止投標日之前半年內所出具之非拒絕往來戶及最近三年內無退票紀錄證明文件。（由票據交換所或受理查詢金融機構出具之票據信用查覆單，應加蓋查覆單位、單位有權人員及經辦員圖章者，始可作為證明之文件）。</w:t>
      </w:r>
    </w:p>
    <w:p w:rsidR="006125EF" w:rsidRPr="00711CBD" w:rsidRDefault="006125EF" w:rsidP="00C343DB">
      <w:pPr>
        <w:numPr>
          <w:ilvl w:val="0"/>
          <w:numId w:val="4"/>
        </w:numPr>
        <w:snapToGrid w:val="0"/>
        <w:spacing w:line="480" w:lineRule="exact"/>
        <w:contextualSpacing/>
        <w:jc w:val="both"/>
        <w:rPr>
          <w:rFonts w:ascii="標楷體" w:eastAsia="標楷體" w:hAnsi="標楷體"/>
          <w:sz w:val="28"/>
          <w:szCs w:val="28"/>
        </w:rPr>
      </w:pPr>
      <w:r w:rsidRPr="00711CBD">
        <w:rPr>
          <w:rFonts w:ascii="標楷體" w:eastAsia="標楷體" w:hAnsi="標楷體" w:hint="eastAsia"/>
          <w:sz w:val="28"/>
          <w:szCs w:val="28"/>
        </w:rPr>
        <w:t>外國廠商：外國廠商參加投標，應受土地法第十七條、第十八條及第二十四條之限制。外國廠商提出之資格文件，應附經公證或認證之中文譯本，如外國廠商依該國情形提出有困難者，得於申請文件內敘明其情形或以其所具有之相當資格代之。</w:t>
      </w:r>
    </w:p>
    <w:p w:rsidR="006125EF" w:rsidRPr="00711CBD" w:rsidRDefault="006125EF" w:rsidP="00C343DB">
      <w:pPr>
        <w:numPr>
          <w:ilvl w:val="0"/>
          <w:numId w:val="24"/>
        </w:numPr>
        <w:tabs>
          <w:tab w:val="clear" w:pos="1134"/>
        </w:tabs>
        <w:snapToGrid w:val="0"/>
        <w:spacing w:line="480" w:lineRule="exact"/>
        <w:ind w:left="1440" w:hanging="720"/>
        <w:contextualSpacing/>
        <w:jc w:val="both"/>
        <w:rPr>
          <w:rFonts w:ascii="標楷體" w:eastAsia="標楷體" w:hAnsi="標楷體"/>
          <w:sz w:val="28"/>
          <w:szCs w:val="28"/>
        </w:rPr>
      </w:pPr>
      <w:r w:rsidRPr="00711CBD">
        <w:rPr>
          <w:rFonts w:ascii="標楷體" w:eastAsia="標楷體" w:hAnsi="標楷體" w:hint="eastAsia"/>
          <w:sz w:val="28"/>
          <w:szCs w:val="28"/>
        </w:rPr>
        <w:t>大陸地區於第三地區投資之公司參加投標，應受臺灣地區與大陸地區人民關係條例第六十九條之限制。</w:t>
      </w:r>
    </w:p>
    <w:p w:rsidR="006125EF" w:rsidRPr="00711CBD" w:rsidRDefault="006125EF" w:rsidP="00C343DB">
      <w:pPr>
        <w:numPr>
          <w:ilvl w:val="0"/>
          <w:numId w:val="24"/>
        </w:numPr>
        <w:snapToGrid w:val="0"/>
        <w:spacing w:line="480" w:lineRule="exact"/>
        <w:ind w:hanging="414"/>
        <w:contextualSpacing/>
        <w:jc w:val="both"/>
        <w:rPr>
          <w:rFonts w:ascii="標楷體" w:eastAsia="標楷體" w:hAnsi="標楷體"/>
          <w:sz w:val="28"/>
          <w:szCs w:val="28"/>
        </w:rPr>
      </w:pPr>
      <w:r w:rsidRPr="00711CBD">
        <w:rPr>
          <w:rFonts w:ascii="標楷體" w:eastAsia="標楷體" w:hAnsi="標楷體" w:hint="eastAsia"/>
          <w:sz w:val="28"/>
          <w:szCs w:val="28"/>
        </w:rPr>
        <w:t>本標租案不允許共同投標。</w:t>
      </w:r>
    </w:p>
    <w:p w:rsidR="006125EF" w:rsidRPr="00711CBD" w:rsidRDefault="006125EF" w:rsidP="00AF0CEC">
      <w:pPr>
        <w:numPr>
          <w:ilvl w:val="0"/>
          <w:numId w:val="24"/>
        </w:numPr>
        <w:tabs>
          <w:tab w:val="clear" w:pos="1134"/>
          <w:tab w:val="left" w:pos="840"/>
          <w:tab w:val="num" w:pos="1440"/>
        </w:tabs>
        <w:snapToGrid w:val="0"/>
        <w:spacing w:line="480" w:lineRule="exact"/>
        <w:ind w:left="1440" w:hanging="720"/>
        <w:contextualSpacing/>
        <w:jc w:val="both"/>
        <w:rPr>
          <w:rFonts w:ascii="標楷體" w:eastAsia="標楷體" w:hAnsi="標楷體"/>
          <w:sz w:val="28"/>
          <w:szCs w:val="28"/>
        </w:rPr>
      </w:pPr>
      <w:r w:rsidRPr="00711CBD">
        <w:rPr>
          <w:rFonts w:ascii="標楷體" w:eastAsia="標楷體" w:hAnsi="標楷體" w:hint="eastAsia"/>
          <w:sz w:val="28"/>
          <w:szCs w:val="28"/>
        </w:rPr>
        <w:t>投標廠商應提出之資格證明文件，除標租文件另有規定外，以影本為原則，但本會於必要時得通知投標廠商限期提出正本以供查驗，查驗結果如與正本不符，係偽造或變造者，於開標前發現者，其所投之標應不予開標；於開標後發現者，應不決標予該廠商；決標後發現得標廠商於決標前有前揭情形者，應撤銷決標。但撤銷決標反不符公共利益，不在此限。另出租機關撤銷決標者，契約視為自始無效，並準用解除契約或終止契約之規定。</w:t>
      </w:r>
    </w:p>
    <w:p w:rsidR="006125EF" w:rsidRPr="00711CBD" w:rsidRDefault="006125EF" w:rsidP="00C343DB">
      <w:pPr>
        <w:pStyle w:val="a"/>
        <w:numPr>
          <w:ilvl w:val="0"/>
          <w:numId w:val="2"/>
        </w:numPr>
        <w:snapToGrid w:val="0"/>
        <w:spacing w:line="480" w:lineRule="exact"/>
        <w:ind w:left="561" w:hanging="561"/>
        <w:contextualSpacing/>
        <w:rPr>
          <w:rFonts w:hAnsi="標楷體"/>
          <w:color w:val="FF0000"/>
          <w:szCs w:val="28"/>
        </w:rPr>
      </w:pPr>
      <w:r w:rsidRPr="00711CBD">
        <w:rPr>
          <w:rFonts w:hAnsi="標楷體" w:hint="eastAsia"/>
          <w:szCs w:val="28"/>
        </w:rPr>
        <w:t>租賃期間：</w:t>
      </w:r>
    </w:p>
    <w:p w:rsidR="006125EF" w:rsidRPr="00711CBD" w:rsidRDefault="006125EF" w:rsidP="00C343DB">
      <w:pPr>
        <w:numPr>
          <w:ilvl w:val="0"/>
          <w:numId w:val="6"/>
        </w:numPr>
        <w:snapToGrid w:val="0"/>
        <w:spacing w:line="480" w:lineRule="exact"/>
        <w:contextualSpacing/>
        <w:jc w:val="both"/>
        <w:rPr>
          <w:rFonts w:ascii="標楷體" w:eastAsia="標楷體" w:hAnsi="標楷體"/>
          <w:sz w:val="28"/>
          <w:szCs w:val="28"/>
        </w:rPr>
      </w:pPr>
      <w:r w:rsidRPr="00711CBD">
        <w:rPr>
          <w:rFonts w:ascii="標楷體" w:eastAsia="標楷體" w:hAnsi="標楷體" w:hint="eastAsia"/>
          <w:sz w:val="28"/>
          <w:szCs w:val="28"/>
        </w:rPr>
        <w:t>租期：本標租案之標的，其租賃期間自</w:t>
      </w:r>
      <w:r w:rsidRPr="00D031CF">
        <w:rPr>
          <w:rFonts w:ascii="標楷體" w:eastAsia="標楷體" w:hAnsi="標楷體" w:hint="eastAsia"/>
          <w:sz w:val="28"/>
          <w:szCs w:val="28"/>
        </w:rPr>
        <w:t>設備設置完成</w:t>
      </w:r>
      <w:r>
        <w:rPr>
          <w:rFonts w:ascii="標楷體" w:eastAsia="標楷體" w:hAnsi="標楷體" w:hint="eastAsia"/>
          <w:sz w:val="28"/>
          <w:szCs w:val="28"/>
        </w:rPr>
        <w:t>之日起</w:t>
      </w:r>
      <w:r w:rsidRPr="00711CBD">
        <w:rPr>
          <w:rFonts w:ascii="標楷體" w:eastAsia="標楷體" w:hAnsi="標楷體" w:hint="eastAsia"/>
          <w:sz w:val="28"/>
          <w:szCs w:val="28"/>
        </w:rPr>
        <w:t>算二十年，租期屆滿時，租賃關係即行終止。</w:t>
      </w:r>
    </w:p>
    <w:p w:rsidR="006125EF" w:rsidRPr="00711CBD" w:rsidRDefault="006125EF" w:rsidP="00C343DB">
      <w:pPr>
        <w:numPr>
          <w:ilvl w:val="0"/>
          <w:numId w:val="6"/>
        </w:numPr>
        <w:snapToGrid w:val="0"/>
        <w:spacing w:line="480" w:lineRule="exact"/>
        <w:contextualSpacing/>
        <w:jc w:val="both"/>
        <w:rPr>
          <w:rFonts w:ascii="標楷體" w:eastAsia="標楷體" w:hAnsi="標楷體"/>
          <w:sz w:val="28"/>
          <w:szCs w:val="28"/>
        </w:rPr>
      </w:pPr>
      <w:r w:rsidRPr="00711CBD">
        <w:rPr>
          <w:rFonts w:ascii="標楷體" w:eastAsia="標楷體" w:hAnsi="標楷體" w:hint="eastAsia"/>
          <w:sz w:val="28"/>
          <w:szCs w:val="28"/>
        </w:rPr>
        <w:t>太陽光電發電設備設置期限：</w:t>
      </w:r>
      <w:r w:rsidRPr="00754C52">
        <w:rPr>
          <w:rFonts w:ascii="標楷體" w:eastAsia="標楷體" w:hAnsi="標楷體" w:hint="eastAsia"/>
          <w:sz w:val="28"/>
          <w:szCs w:val="28"/>
        </w:rPr>
        <w:t>應於甲方書面通知指定進場之日起</w:t>
      </w:r>
      <w:r>
        <w:rPr>
          <w:rFonts w:ascii="標楷體" w:eastAsia="標楷體" w:hAnsi="標楷體"/>
          <w:sz w:val="28"/>
          <w:szCs w:val="28"/>
        </w:rPr>
        <w:t>180</w:t>
      </w:r>
      <w:r w:rsidRPr="00754C52">
        <w:rPr>
          <w:rFonts w:ascii="標楷體" w:eastAsia="標楷體" w:hAnsi="標楷體" w:hint="eastAsia"/>
          <w:sz w:val="28"/>
          <w:szCs w:val="28"/>
        </w:rPr>
        <w:t>日內設置完成</w:t>
      </w:r>
      <w:r w:rsidRPr="00711CBD">
        <w:rPr>
          <w:rFonts w:ascii="標楷體" w:eastAsia="標楷體" w:hAnsi="標楷體" w:hint="eastAsia"/>
          <w:sz w:val="28"/>
          <w:szCs w:val="28"/>
        </w:rPr>
        <w:t>，承租廠商應完成標租設備設置容量，完成標租設備設置容量的認定為系統至少須完成併聯試運轉</w:t>
      </w:r>
      <w:r w:rsidRPr="00711CBD">
        <w:rPr>
          <w:rFonts w:ascii="標楷體" w:eastAsia="標楷體" w:hAnsi="標楷體"/>
          <w:sz w:val="28"/>
          <w:szCs w:val="28"/>
        </w:rPr>
        <w:t>(</w:t>
      </w:r>
      <w:r w:rsidRPr="00711CBD">
        <w:rPr>
          <w:rFonts w:ascii="標楷體" w:eastAsia="標楷體" w:hAnsi="標楷體" w:hint="eastAsia"/>
          <w:sz w:val="28"/>
          <w:szCs w:val="28"/>
        </w:rPr>
        <w:t>設置期限由出租機關與承租廠商於契約明訂</w:t>
      </w:r>
      <w:r w:rsidRPr="00711CBD">
        <w:rPr>
          <w:rFonts w:ascii="標楷體" w:eastAsia="標楷體" w:hAnsi="標楷體"/>
          <w:sz w:val="28"/>
          <w:szCs w:val="28"/>
        </w:rPr>
        <w:t>)</w:t>
      </w:r>
      <w:r w:rsidRPr="00711CBD">
        <w:rPr>
          <w:rFonts w:ascii="標楷體" w:eastAsia="標楷體" w:hAnsi="標楷體" w:hint="eastAsia"/>
          <w:sz w:val="28"/>
          <w:szCs w:val="28"/>
        </w:rPr>
        <w:t>。未能於規定設置期限完成，每逾一日未完成應設置容量，按日收取懲罰性違約金【（標租設備設置容量（</w:t>
      </w:r>
      <w:r w:rsidRPr="00711CBD">
        <w:rPr>
          <w:rFonts w:ascii="標楷體" w:eastAsia="標楷體" w:hAnsi="標楷體"/>
          <w:sz w:val="28"/>
          <w:szCs w:val="28"/>
        </w:rPr>
        <w:t>__kWp</w:t>
      </w:r>
      <w:r w:rsidRPr="00711CBD">
        <w:rPr>
          <w:rFonts w:ascii="標楷體" w:eastAsia="標楷體" w:hAnsi="標楷體" w:hint="eastAsia"/>
          <w:sz w:val="28"/>
          <w:szCs w:val="28"/>
        </w:rPr>
        <w:t>）</w:t>
      </w:r>
      <w:r w:rsidRPr="00711CBD">
        <w:rPr>
          <w:rFonts w:ascii="標楷體" w:eastAsia="標楷體" w:hAnsi="標楷體"/>
          <w:sz w:val="28"/>
          <w:szCs w:val="28"/>
        </w:rPr>
        <w:t>-</w:t>
      </w:r>
      <w:r w:rsidRPr="00711CBD">
        <w:rPr>
          <w:rFonts w:ascii="標楷體" w:eastAsia="標楷體" w:hAnsi="標楷體" w:hint="eastAsia"/>
          <w:sz w:val="28"/>
          <w:szCs w:val="28"/>
        </w:rPr>
        <w:t>（不可咎責系統設置容量）</w:t>
      </w:r>
      <w:r w:rsidRPr="00711CBD">
        <w:rPr>
          <w:rFonts w:ascii="標楷體" w:eastAsia="標楷體" w:hAnsi="標楷體"/>
          <w:sz w:val="28"/>
          <w:szCs w:val="28"/>
        </w:rPr>
        <w:t>-</w:t>
      </w:r>
      <w:r w:rsidRPr="00711CBD">
        <w:rPr>
          <w:rFonts w:ascii="標楷體" w:eastAsia="標楷體" w:hAnsi="標楷體" w:hint="eastAsia"/>
          <w:sz w:val="28"/>
          <w:szCs w:val="28"/>
        </w:rPr>
        <w:t>（實際系統設置容量）】</w:t>
      </w:r>
      <w:r w:rsidRPr="00711CBD">
        <w:rPr>
          <w:rFonts w:ascii="標楷體" w:eastAsia="標楷體" w:hAnsi="標楷體"/>
          <w:sz w:val="28"/>
          <w:szCs w:val="28"/>
        </w:rPr>
        <w:t>x</w:t>
      </w:r>
      <w:r w:rsidRPr="00711CBD">
        <w:rPr>
          <w:rFonts w:ascii="標楷體" w:eastAsia="標楷體" w:hAnsi="標楷體" w:hint="eastAsia"/>
          <w:sz w:val="28"/>
          <w:szCs w:val="28"/>
        </w:rPr>
        <w:t>（</w:t>
      </w:r>
      <w:r w:rsidRPr="00711CBD">
        <w:rPr>
          <w:rFonts w:ascii="標楷體" w:eastAsia="標楷體" w:hAnsi="標楷體"/>
          <w:sz w:val="28"/>
          <w:szCs w:val="28"/>
        </w:rPr>
        <w:t>4,000</w:t>
      </w:r>
      <w:r w:rsidRPr="00711CBD">
        <w:rPr>
          <w:rFonts w:ascii="標楷體" w:eastAsia="標楷體" w:hAnsi="標楷體" w:hint="eastAsia"/>
          <w:sz w:val="28"/>
          <w:szCs w:val="28"/>
        </w:rPr>
        <w:t>（元</w:t>
      </w:r>
      <w:r w:rsidRPr="00711CBD">
        <w:rPr>
          <w:rFonts w:ascii="標楷體" w:eastAsia="標楷體" w:hAnsi="標楷體"/>
          <w:sz w:val="28"/>
          <w:szCs w:val="28"/>
        </w:rPr>
        <w:t>/kWp</w:t>
      </w:r>
      <w:r w:rsidRPr="00711CBD">
        <w:rPr>
          <w:rFonts w:ascii="標楷體" w:eastAsia="標楷體" w:hAnsi="標楷體" w:hint="eastAsia"/>
          <w:sz w:val="28"/>
          <w:szCs w:val="28"/>
        </w:rPr>
        <w:t>）</w:t>
      </w:r>
      <w:r w:rsidRPr="00711CBD">
        <w:rPr>
          <w:rFonts w:ascii="標楷體" w:eastAsia="標楷體" w:hAnsi="標楷體"/>
          <w:color w:val="FF0000"/>
          <w:kern w:val="0"/>
          <w:sz w:val="28"/>
          <w:szCs w:val="28"/>
          <w:shd w:val="clear" w:color="auto" w:fill="FFFF00"/>
        </w:rPr>
        <w:t>x (1/365)</w:t>
      </w:r>
      <w:r w:rsidRPr="00711CBD">
        <w:rPr>
          <w:rFonts w:ascii="標楷體" w:eastAsia="標楷體" w:hAnsi="標楷體" w:hint="eastAsia"/>
          <w:sz w:val="28"/>
          <w:szCs w:val="28"/>
        </w:rPr>
        <w:t>。</w:t>
      </w:r>
    </w:p>
    <w:p w:rsidR="006125EF" w:rsidRPr="00711CBD" w:rsidRDefault="006125EF" w:rsidP="00C343DB">
      <w:pPr>
        <w:numPr>
          <w:ilvl w:val="0"/>
          <w:numId w:val="6"/>
        </w:numPr>
        <w:snapToGrid w:val="0"/>
        <w:spacing w:line="480" w:lineRule="exact"/>
        <w:contextualSpacing/>
        <w:jc w:val="both"/>
        <w:rPr>
          <w:rFonts w:ascii="標楷體" w:eastAsia="標楷體" w:hAnsi="標楷體"/>
          <w:sz w:val="28"/>
          <w:szCs w:val="28"/>
        </w:rPr>
      </w:pPr>
      <w:r w:rsidRPr="00711CBD">
        <w:rPr>
          <w:rFonts w:ascii="標楷體" w:eastAsia="標楷體" w:hAnsi="標楷體" w:hint="eastAsia"/>
          <w:sz w:val="28"/>
          <w:szCs w:val="28"/>
        </w:rPr>
        <w:t>前款標租設備設置容量，係因設置地點具改建計畫、有其他用途、法令變更或不可預見、不可避免之災害等不可歸責於承租廠商之因素者之事由（須經雙方協商認定之），致無足夠設置之區域或出具臺灣電力有限公司函復因系統衝擊無法併聯供電之證明致無法完成設置容量，則其規劃設置容量得予以扣除並以其實際上系統設置容量為最終結案量。</w:t>
      </w:r>
    </w:p>
    <w:p w:rsidR="006125EF" w:rsidRPr="00711CBD" w:rsidRDefault="006125EF" w:rsidP="00C343DB">
      <w:pPr>
        <w:numPr>
          <w:ilvl w:val="0"/>
          <w:numId w:val="6"/>
        </w:numPr>
        <w:snapToGrid w:val="0"/>
        <w:spacing w:line="480" w:lineRule="exact"/>
        <w:contextualSpacing/>
        <w:jc w:val="both"/>
        <w:rPr>
          <w:rFonts w:ascii="標楷體" w:eastAsia="標楷體" w:hAnsi="標楷體"/>
          <w:sz w:val="28"/>
          <w:szCs w:val="28"/>
        </w:rPr>
      </w:pPr>
      <w:r w:rsidRPr="00711CBD">
        <w:rPr>
          <w:rFonts w:ascii="標楷體" w:eastAsia="標楷體" w:hAnsi="標楷體" w:hint="eastAsia"/>
          <w:sz w:val="28"/>
          <w:szCs w:val="28"/>
        </w:rPr>
        <w:t>承租廠商於租賃契約解除、終止時，由本分局決定是否保留太陽光電發電設備，若保留太陽光電發電設備，則本分局直接取得太陽光電發電設備所有權，承租廠商不得有異議，並應配合本分局後續辦理移轉之行政程序；若不保留太陽光電發電設備，則承租廠商應於租期屆滿之日起三個月內自行拆除太陽光電發電設備並返還承租國有不動產；未拆除者，視同拋棄該太陽光電發電設備所有權，並由本分局自行處理，拆除設備費用由承租廠商負擔，得自履約保證金扣除，不足部分再向承租廠商求償。</w:t>
      </w:r>
    </w:p>
    <w:p w:rsidR="006125EF" w:rsidRPr="00711CBD" w:rsidRDefault="006125EF" w:rsidP="00C343DB">
      <w:pPr>
        <w:numPr>
          <w:ilvl w:val="0"/>
          <w:numId w:val="6"/>
        </w:numPr>
        <w:snapToGrid w:val="0"/>
        <w:spacing w:line="480" w:lineRule="exact"/>
        <w:contextualSpacing/>
        <w:jc w:val="both"/>
        <w:rPr>
          <w:rFonts w:ascii="標楷體" w:eastAsia="標楷體" w:hAnsi="標楷體"/>
          <w:sz w:val="28"/>
          <w:szCs w:val="28"/>
        </w:rPr>
      </w:pPr>
      <w:r w:rsidRPr="00711CBD">
        <w:rPr>
          <w:rFonts w:ascii="標楷體" w:eastAsia="標楷體" w:hAnsi="標楷體" w:hint="eastAsia"/>
          <w:sz w:val="28"/>
          <w:szCs w:val="28"/>
        </w:rPr>
        <w:t>租期屆滿，承租廠商仍繼續使用租賃標的，屬無權占用，出租機關應依民法第一百七十九條不當得利規定，向承租廠商追溯收取占用期間之使用補償金，除有民法第一百二十九條規定之時效中斷事由外，自通知日前一月起往前追收最長五年及往後收取至騰空返還日；其補償金之計收依各機關經管國有公用被占用不動產處理原則辦理。</w:t>
      </w:r>
    </w:p>
    <w:p w:rsidR="006125EF" w:rsidRPr="00711CBD" w:rsidRDefault="006125EF" w:rsidP="00C343DB">
      <w:pPr>
        <w:pStyle w:val="a"/>
        <w:numPr>
          <w:ilvl w:val="0"/>
          <w:numId w:val="2"/>
        </w:numPr>
        <w:snapToGrid w:val="0"/>
        <w:spacing w:line="480" w:lineRule="exact"/>
        <w:ind w:left="561" w:hanging="561"/>
        <w:rPr>
          <w:rFonts w:hAnsi="標楷體"/>
          <w:szCs w:val="28"/>
        </w:rPr>
      </w:pPr>
      <w:r w:rsidRPr="00711CBD">
        <w:rPr>
          <w:rFonts w:hAnsi="標楷體" w:hint="eastAsia"/>
          <w:szCs w:val="28"/>
        </w:rPr>
        <w:t>標租價金計算方式：</w:t>
      </w:r>
    </w:p>
    <w:p w:rsidR="006125EF" w:rsidRPr="00711CBD" w:rsidRDefault="006125EF" w:rsidP="00963F48">
      <w:pPr>
        <w:numPr>
          <w:ilvl w:val="0"/>
          <w:numId w:val="25"/>
        </w:numPr>
        <w:tabs>
          <w:tab w:val="left" w:pos="1440"/>
        </w:tabs>
        <w:autoSpaceDE w:val="0"/>
        <w:autoSpaceDN w:val="0"/>
        <w:adjustRightInd w:val="0"/>
        <w:spacing w:line="480" w:lineRule="exact"/>
        <w:ind w:hanging="414"/>
        <w:rPr>
          <w:rFonts w:ascii="標楷體" w:eastAsia="標楷體" w:hAnsi="標楷體" w:cs="標楷體w.."/>
          <w:color w:val="000000"/>
          <w:kern w:val="0"/>
          <w:sz w:val="28"/>
          <w:szCs w:val="28"/>
        </w:rPr>
      </w:pPr>
      <w:r w:rsidRPr="00711CBD">
        <w:rPr>
          <w:rFonts w:ascii="標楷體" w:eastAsia="標楷體" w:hAnsi="標楷體" w:cs="標楷體w.." w:hint="eastAsia"/>
          <w:color w:val="000000"/>
          <w:kern w:val="0"/>
          <w:sz w:val="28"/>
          <w:szCs w:val="28"/>
        </w:rPr>
        <w:t>標租回饋金</w:t>
      </w:r>
      <w:r w:rsidRPr="00711CBD">
        <w:rPr>
          <w:rFonts w:ascii="標楷體" w:eastAsia="標楷體" w:hAnsi="標楷體" w:cs="標楷體w.."/>
          <w:color w:val="000000"/>
          <w:kern w:val="0"/>
          <w:sz w:val="28"/>
          <w:szCs w:val="28"/>
        </w:rPr>
        <w:t>=</w:t>
      </w:r>
      <w:r w:rsidRPr="00711CBD">
        <w:rPr>
          <w:rFonts w:ascii="標楷體" w:eastAsia="標楷體" w:hAnsi="標楷體" w:cs="標楷體w.." w:hint="eastAsia"/>
          <w:color w:val="000000"/>
          <w:kern w:val="0"/>
          <w:sz w:val="28"/>
          <w:szCs w:val="28"/>
        </w:rPr>
        <w:t>含稅之售電收入（元）×回饋金百分比（％）。</w:t>
      </w:r>
      <w:r w:rsidRPr="00711CBD">
        <w:rPr>
          <w:rFonts w:ascii="標楷體" w:eastAsia="標楷體" w:hAnsi="標楷體" w:cs="標楷體w.."/>
          <w:color w:val="000000"/>
          <w:kern w:val="0"/>
          <w:sz w:val="28"/>
          <w:szCs w:val="28"/>
        </w:rPr>
        <w:t xml:space="preserve"> </w:t>
      </w:r>
    </w:p>
    <w:p w:rsidR="006125EF" w:rsidRPr="00711CBD" w:rsidRDefault="006125EF" w:rsidP="00C343DB">
      <w:pPr>
        <w:numPr>
          <w:ilvl w:val="1"/>
          <w:numId w:val="25"/>
        </w:numPr>
        <w:tabs>
          <w:tab w:val="left" w:pos="1200"/>
        </w:tabs>
        <w:autoSpaceDE w:val="0"/>
        <w:autoSpaceDN w:val="0"/>
        <w:adjustRightInd w:val="0"/>
        <w:spacing w:line="480" w:lineRule="exact"/>
        <w:rPr>
          <w:rFonts w:ascii="標楷體" w:eastAsia="標楷體" w:hAnsi="標楷體" w:cs="標楷體w.."/>
          <w:color w:val="000000"/>
          <w:kern w:val="0"/>
          <w:sz w:val="28"/>
          <w:szCs w:val="28"/>
        </w:rPr>
      </w:pPr>
      <w:r w:rsidRPr="00711CBD">
        <w:rPr>
          <w:rFonts w:ascii="標楷體" w:eastAsia="標楷體" w:hAnsi="標楷體" w:cs="標楷體w.." w:hint="eastAsia"/>
          <w:color w:val="000000"/>
          <w:kern w:val="0"/>
          <w:sz w:val="28"/>
          <w:szCs w:val="28"/>
        </w:rPr>
        <w:t>含稅之售電收入（元）</w:t>
      </w:r>
      <w:r w:rsidRPr="00711CBD">
        <w:rPr>
          <w:rFonts w:ascii="標楷體" w:eastAsia="標楷體" w:hAnsi="標楷體" w:cs="標楷體w.."/>
          <w:color w:val="000000"/>
          <w:kern w:val="0"/>
          <w:sz w:val="28"/>
          <w:szCs w:val="28"/>
        </w:rPr>
        <w:t>=</w:t>
      </w:r>
      <w:r w:rsidRPr="00711CBD">
        <w:rPr>
          <w:rFonts w:ascii="標楷體" w:eastAsia="標楷體" w:hAnsi="標楷體" w:cs="標楷體w.." w:hint="eastAsia"/>
          <w:color w:val="000000"/>
          <w:kern w:val="0"/>
          <w:sz w:val="28"/>
          <w:szCs w:val="28"/>
        </w:rPr>
        <w:t>太陽光電發電設備發電量（度）×躉購價格（元）。</w:t>
      </w:r>
      <w:r w:rsidRPr="00711CBD">
        <w:rPr>
          <w:rFonts w:ascii="標楷體" w:eastAsia="標楷體" w:hAnsi="標楷體" w:cs="標楷體w.."/>
          <w:color w:val="000000"/>
          <w:kern w:val="0"/>
          <w:sz w:val="28"/>
          <w:szCs w:val="28"/>
        </w:rPr>
        <w:t xml:space="preserve"> </w:t>
      </w:r>
    </w:p>
    <w:p w:rsidR="006125EF" w:rsidRPr="00711CBD" w:rsidRDefault="006125EF" w:rsidP="00C343DB">
      <w:pPr>
        <w:numPr>
          <w:ilvl w:val="1"/>
          <w:numId w:val="25"/>
        </w:numPr>
        <w:tabs>
          <w:tab w:val="left" w:pos="1200"/>
        </w:tabs>
        <w:autoSpaceDE w:val="0"/>
        <w:autoSpaceDN w:val="0"/>
        <w:adjustRightInd w:val="0"/>
        <w:spacing w:line="480" w:lineRule="exact"/>
        <w:rPr>
          <w:rFonts w:ascii="標楷體" w:eastAsia="標楷體" w:hAnsi="標楷體" w:cs="標楷體w.."/>
          <w:color w:val="000000"/>
          <w:kern w:val="0"/>
          <w:sz w:val="28"/>
          <w:szCs w:val="28"/>
        </w:rPr>
      </w:pPr>
      <w:r w:rsidRPr="00711CBD">
        <w:rPr>
          <w:rFonts w:ascii="標楷體" w:eastAsia="標楷體" w:hAnsi="標楷體" w:cs="標楷體w.." w:hint="eastAsia"/>
          <w:color w:val="000000"/>
          <w:kern w:val="0"/>
          <w:sz w:val="28"/>
          <w:szCs w:val="28"/>
        </w:rPr>
        <w:t>含稅之售電收入由得標廠商向臺灣電力公司申請每月回售電價總收入之證明，以計算每期總發電售出所得價款</w:t>
      </w:r>
      <w:r>
        <w:rPr>
          <w:rFonts w:ascii="標楷體" w:eastAsia="標楷體" w:hAnsi="標楷體" w:cs="標楷體w.." w:hint="eastAsia"/>
          <w:color w:val="000000"/>
          <w:kern w:val="0"/>
          <w:sz w:val="28"/>
          <w:szCs w:val="28"/>
        </w:rPr>
        <w:t>。</w:t>
      </w:r>
      <w:r w:rsidRPr="00711CBD">
        <w:rPr>
          <w:rFonts w:ascii="標楷體" w:eastAsia="標楷體" w:hAnsi="標楷體" w:cs="標楷體w.."/>
          <w:color w:val="000000"/>
          <w:kern w:val="0"/>
          <w:sz w:val="28"/>
          <w:szCs w:val="28"/>
        </w:rPr>
        <w:t xml:space="preserve"> </w:t>
      </w:r>
    </w:p>
    <w:p w:rsidR="006125EF" w:rsidRPr="00B315D4" w:rsidRDefault="006125EF" w:rsidP="00C343DB">
      <w:pPr>
        <w:numPr>
          <w:ilvl w:val="1"/>
          <w:numId w:val="25"/>
        </w:numPr>
        <w:tabs>
          <w:tab w:val="left" w:pos="1200"/>
        </w:tabs>
        <w:snapToGrid w:val="0"/>
        <w:spacing w:line="480" w:lineRule="exact"/>
        <w:contextualSpacing/>
        <w:jc w:val="both"/>
        <w:rPr>
          <w:rFonts w:ascii="標楷體" w:eastAsia="標楷體" w:hAnsi="標楷體" w:cs="標楷體w.."/>
          <w:kern w:val="0"/>
          <w:sz w:val="28"/>
          <w:szCs w:val="28"/>
        </w:rPr>
      </w:pPr>
      <w:r w:rsidRPr="00B315D4">
        <w:rPr>
          <w:rFonts w:ascii="標楷體" w:eastAsia="標楷體" w:hAnsi="標楷體" w:hint="eastAsia"/>
          <w:sz w:val="28"/>
          <w:szCs w:val="28"/>
        </w:rPr>
        <w:t>廠商投標之回饋金百分比（％）均不得低於</w:t>
      </w:r>
      <w:r w:rsidRPr="00B315D4">
        <w:rPr>
          <w:rFonts w:ascii="標楷體" w:eastAsia="標楷體" w:hAnsi="標楷體"/>
          <w:sz w:val="28"/>
          <w:szCs w:val="28"/>
        </w:rPr>
        <w:t>3</w:t>
      </w:r>
      <w:r w:rsidRPr="00B315D4">
        <w:rPr>
          <w:rFonts w:ascii="標楷體" w:eastAsia="標楷體" w:hAnsi="標楷體" w:hint="eastAsia"/>
          <w:sz w:val="28"/>
          <w:szCs w:val="28"/>
        </w:rPr>
        <w:t>％；各所屬機關於</w:t>
      </w:r>
      <w:bookmarkStart w:id="1" w:name="_GoBack"/>
      <w:r w:rsidRPr="00B315D4">
        <w:rPr>
          <w:rFonts w:ascii="標楷體" w:eastAsia="標楷體" w:hAnsi="標楷體" w:hint="eastAsia"/>
          <w:sz w:val="28"/>
          <w:szCs w:val="28"/>
        </w:rPr>
        <w:t>議價時</w:t>
      </w:r>
      <w:bookmarkEnd w:id="1"/>
      <w:r w:rsidRPr="00B315D4">
        <w:rPr>
          <w:rFonts w:ascii="標楷體" w:eastAsia="標楷體" w:hAnsi="標楷體" w:hint="eastAsia"/>
          <w:sz w:val="28"/>
          <w:szCs w:val="28"/>
        </w:rPr>
        <w:t>得依場域與工法分別訂定回饋金百分比，惟均不得低於廠商投標之回饋金百分比。</w:t>
      </w:r>
    </w:p>
    <w:p w:rsidR="006125EF" w:rsidRPr="00B315D4" w:rsidRDefault="006125EF" w:rsidP="00AF0CEC">
      <w:pPr>
        <w:numPr>
          <w:ilvl w:val="0"/>
          <w:numId w:val="25"/>
        </w:numPr>
        <w:tabs>
          <w:tab w:val="clear" w:pos="1134"/>
          <w:tab w:val="left" w:pos="840"/>
          <w:tab w:val="num" w:pos="1440"/>
        </w:tabs>
        <w:autoSpaceDE w:val="0"/>
        <w:autoSpaceDN w:val="0"/>
        <w:adjustRightInd w:val="0"/>
        <w:spacing w:line="480" w:lineRule="exact"/>
        <w:ind w:left="1440" w:hanging="720"/>
        <w:rPr>
          <w:rFonts w:ascii="標楷體" w:eastAsia="標楷體" w:hAnsi="標楷體" w:cs="標楷體"/>
          <w:kern w:val="0"/>
          <w:sz w:val="28"/>
          <w:szCs w:val="28"/>
        </w:rPr>
      </w:pPr>
      <w:r w:rsidRPr="00B315D4">
        <w:rPr>
          <w:rFonts w:ascii="標楷體" w:eastAsia="標楷體" w:hAnsi="標楷體" w:cs="標楷體" w:hint="eastAsia"/>
          <w:kern w:val="0"/>
          <w:sz w:val="28"/>
          <w:szCs w:val="28"/>
        </w:rPr>
        <w:t>有關太陽光電發電設備發電量（度）計算基準，除部分地區不得低於年每瓩發電度數</w:t>
      </w:r>
      <w:r w:rsidRPr="00B315D4">
        <w:rPr>
          <w:rFonts w:ascii="標楷體" w:eastAsia="標楷體" w:hAnsi="標楷體" w:cs="標楷體"/>
          <w:kern w:val="0"/>
          <w:sz w:val="28"/>
          <w:szCs w:val="28"/>
        </w:rPr>
        <w:t>1,050(</w:t>
      </w:r>
      <w:r w:rsidRPr="00B315D4">
        <w:rPr>
          <w:rFonts w:ascii="標楷體" w:eastAsia="標楷體" w:hAnsi="標楷體" w:cs="標楷體" w:hint="eastAsia"/>
          <w:kern w:val="0"/>
          <w:sz w:val="28"/>
          <w:szCs w:val="28"/>
        </w:rPr>
        <w:t>度</w:t>
      </w:r>
      <w:r w:rsidRPr="00B315D4">
        <w:rPr>
          <w:rFonts w:ascii="標楷體" w:eastAsia="標楷體" w:hAnsi="標楷體" w:cs="標楷體"/>
          <w:kern w:val="0"/>
          <w:sz w:val="28"/>
          <w:szCs w:val="28"/>
        </w:rPr>
        <w:t>)</w:t>
      </w:r>
      <w:r w:rsidRPr="00B315D4">
        <w:rPr>
          <w:rFonts w:ascii="標楷體" w:eastAsia="標楷體" w:hAnsi="標楷體" w:cs="標楷體" w:hint="eastAsia"/>
          <w:kern w:val="0"/>
          <w:sz w:val="28"/>
          <w:szCs w:val="28"/>
        </w:rPr>
        <w:t>，其它地區不得低於年每瓩發電度數</w:t>
      </w:r>
      <w:r w:rsidRPr="00B315D4">
        <w:rPr>
          <w:rFonts w:ascii="標楷體" w:eastAsia="標楷體" w:hAnsi="標楷體" w:cs="標楷體"/>
          <w:kern w:val="0"/>
          <w:sz w:val="28"/>
          <w:szCs w:val="28"/>
        </w:rPr>
        <w:t>1,250</w:t>
      </w:r>
      <w:r w:rsidRPr="00B315D4">
        <w:rPr>
          <w:rFonts w:ascii="標楷體" w:eastAsia="標楷體" w:hAnsi="標楷體" w:cs="標楷體" w:hint="eastAsia"/>
          <w:kern w:val="0"/>
          <w:sz w:val="28"/>
          <w:szCs w:val="28"/>
        </w:rPr>
        <w:t>（度），若有低於者，則以該地區年每瓩發電度數下限計算，若有高於者，則以實際年每瓩發電度數計算。</w:t>
      </w:r>
    </w:p>
    <w:p w:rsidR="006125EF" w:rsidRPr="00B315D4" w:rsidRDefault="006125EF" w:rsidP="00AF0CEC">
      <w:pPr>
        <w:numPr>
          <w:ilvl w:val="0"/>
          <w:numId w:val="25"/>
        </w:numPr>
        <w:tabs>
          <w:tab w:val="clear" w:pos="1134"/>
          <w:tab w:val="num" w:pos="1440"/>
        </w:tabs>
        <w:snapToGrid w:val="0"/>
        <w:spacing w:line="480" w:lineRule="exact"/>
        <w:ind w:left="1440" w:hanging="720"/>
        <w:contextualSpacing/>
        <w:jc w:val="both"/>
        <w:rPr>
          <w:rFonts w:ascii="標楷體" w:eastAsia="標楷體" w:hAnsi="標楷體" w:cs="標楷體"/>
          <w:kern w:val="0"/>
          <w:sz w:val="28"/>
          <w:szCs w:val="28"/>
        </w:rPr>
      </w:pPr>
      <w:r w:rsidRPr="00B315D4">
        <w:rPr>
          <w:rFonts w:ascii="標楷體" w:eastAsia="標楷體" w:hAnsi="標楷體" w:cs="標楷體" w:hint="eastAsia"/>
          <w:kern w:val="0"/>
          <w:sz w:val="28"/>
          <w:szCs w:val="28"/>
        </w:rPr>
        <w:t>部分地區包含苗栗縣、新竹縣、新竹市、桃園市、新北市、臺北市、基隆市、宜蘭縣以及花蓮縣等縣市，未包含縣市為其它地區。</w:t>
      </w:r>
    </w:p>
    <w:p w:rsidR="006125EF" w:rsidRPr="00711CBD" w:rsidRDefault="006125EF" w:rsidP="00963F48">
      <w:pPr>
        <w:pStyle w:val="a"/>
        <w:numPr>
          <w:ilvl w:val="0"/>
          <w:numId w:val="2"/>
        </w:numPr>
        <w:tabs>
          <w:tab w:val="left" w:pos="720"/>
        </w:tabs>
        <w:snapToGrid w:val="0"/>
        <w:spacing w:line="480" w:lineRule="exact"/>
        <w:ind w:left="561" w:hanging="561"/>
        <w:contextualSpacing/>
        <w:rPr>
          <w:rFonts w:hAnsi="標楷體"/>
          <w:szCs w:val="28"/>
        </w:rPr>
      </w:pPr>
      <w:r w:rsidRPr="00711CBD">
        <w:rPr>
          <w:rFonts w:hAnsi="標楷體" w:hint="eastAsia"/>
          <w:szCs w:val="28"/>
        </w:rPr>
        <w:t>太陽光電發電設備規格及要求：</w:t>
      </w:r>
    </w:p>
    <w:p w:rsidR="006125EF" w:rsidRPr="00B315D4" w:rsidRDefault="006125EF" w:rsidP="0091558D">
      <w:pPr>
        <w:numPr>
          <w:ilvl w:val="0"/>
          <w:numId w:val="50"/>
        </w:numPr>
        <w:tabs>
          <w:tab w:val="clear" w:pos="980"/>
          <w:tab w:val="num" w:pos="600"/>
          <w:tab w:val="left" w:pos="1440"/>
        </w:tabs>
        <w:autoSpaceDE w:val="0"/>
        <w:autoSpaceDN w:val="0"/>
        <w:adjustRightInd w:val="0"/>
        <w:spacing w:line="480" w:lineRule="exact"/>
        <w:ind w:left="720" w:hanging="120"/>
        <w:rPr>
          <w:rFonts w:ascii="標楷體" w:eastAsia="標楷體" w:hAnsi="標楷體" w:cs="標楷體"/>
          <w:kern w:val="0"/>
          <w:sz w:val="28"/>
          <w:szCs w:val="28"/>
        </w:rPr>
      </w:pPr>
      <w:r w:rsidRPr="00B315D4">
        <w:rPr>
          <w:rFonts w:ascii="標楷體" w:eastAsia="標楷體" w:hAnsi="標楷體" w:cs="標楷體" w:hint="eastAsia"/>
          <w:kern w:val="0"/>
          <w:sz w:val="28"/>
          <w:szCs w:val="28"/>
        </w:rPr>
        <w:t>太陽光電模組：</w:t>
      </w:r>
    </w:p>
    <w:p w:rsidR="006125EF" w:rsidRPr="00711CBD" w:rsidRDefault="006125EF" w:rsidP="00154ACC">
      <w:pPr>
        <w:autoSpaceDE w:val="0"/>
        <w:autoSpaceDN w:val="0"/>
        <w:adjustRightInd w:val="0"/>
        <w:spacing w:line="480" w:lineRule="exact"/>
        <w:ind w:leftChars="600" w:left="1440"/>
        <w:rPr>
          <w:rFonts w:ascii="標楷體" w:eastAsia="標楷體" w:hAnsi="標楷體" w:cs="標楷體w...."/>
          <w:color w:val="000000"/>
          <w:kern w:val="0"/>
          <w:sz w:val="28"/>
          <w:szCs w:val="28"/>
        </w:rPr>
      </w:pPr>
      <w:r w:rsidRPr="00711CBD">
        <w:rPr>
          <w:rFonts w:ascii="標楷體" w:eastAsia="標楷體" w:hAnsi="標楷體" w:cs="標楷體w...." w:hint="eastAsia"/>
          <w:color w:val="000000"/>
          <w:kern w:val="0"/>
          <w:sz w:val="28"/>
          <w:szCs w:val="28"/>
        </w:rPr>
        <w:t>使用的太陽光電模組產品須全數符合經濟部標檢局「台灣高效能太陽光電模組技術規範」自願性產品驗證及通過「太陽光電自願性產品驗證工廠檢查特定規範」。</w:t>
      </w:r>
    </w:p>
    <w:p w:rsidR="006125EF" w:rsidRPr="00711CBD" w:rsidRDefault="006125EF" w:rsidP="00365207">
      <w:pPr>
        <w:numPr>
          <w:ilvl w:val="0"/>
          <w:numId w:val="50"/>
        </w:numPr>
        <w:tabs>
          <w:tab w:val="left" w:pos="1320"/>
          <w:tab w:val="left" w:pos="1440"/>
        </w:tabs>
        <w:autoSpaceDE w:val="0"/>
        <w:autoSpaceDN w:val="0"/>
        <w:adjustRightInd w:val="0"/>
        <w:spacing w:line="480" w:lineRule="exact"/>
        <w:ind w:hanging="380"/>
        <w:rPr>
          <w:rFonts w:ascii="標楷體" w:eastAsia="標楷體" w:hAnsi="標楷體" w:cs="標楷體w...."/>
          <w:color w:val="000000"/>
          <w:kern w:val="0"/>
          <w:sz w:val="28"/>
          <w:szCs w:val="28"/>
        </w:rPr>
      </w:pPr>
      <w:r w:rsidRPr="00711CBD">
        <w:rPr>
          <w:rFonts w:ascii="標楷體" w:eastAsia="標楷體" w:hAnsi="標楷體" w:hint="eastAsia"/>
          <w:sz w:val="28"/>
          <w:szCs w:val="28"/>
        </w:rPr>
        <w:t>支撐架與連結組件設計：</w:t>
      </w:r>
    </w:p>
    <w:p w:rsidR="006125EF" w:rsidRPr="00711CBD" w:rsidRDefault="006125EF" w:rsidP="00365207">
      <w:pPr>
        <w:autoSpaceDE w:val="0"/>
        <w:autoSpaceDN w:val="0"/>
        <w:adjustRightInd w:val="0"/>
        <w:spacing w:line="480" w:lineRule="exact"/>
        <w:ind w:leftChars="399" w:left="1437" w:hangingChars="171" w:hanging="479"/>
        <w:rPr>
          <w:rFonts w:ascii="標楷體" w:eastAsia="標楷體" w:hAnsi="標楷體" w:cs="標楷體 副浡渀."/>
          <w:color w:val="000000"/>
          <w:kern w:val="0"/>
          <w:sz w:val="28"/>
          <w:szCs w:val="28"/>
        </w:rPr>
      </w:pPr>
      <w:r w:rsidRPr="00711CBD">
        <w:rPr>
          <w:rFonts w:ascii="標楷體" w:eastAsia="標楷體" w:hAnsi="標楷體"/>
          <w:color w:val="000000"/>
          <w:kern w:val="0"/>
          <w:sz w:val="28"/>
          <w:szCs w:val="28"/>
        </w:rPr>
        <w:t xml:space="preserve">1. </w:t>
      </w:r>
      <w:r w:rsidRPr="00711CBD">
        <w:rPr>
          <w:rFonts w:ascii="標楷體" w:eastAsia="標楷體" w:hAnsi="標楷體" w:cs="標楷體 副浡渀." w:hint="eastAsia"/>
          <w:color w:val="000000"/>
          <w:kern w:val="0"/>
          <w:sz w:val="28"/>
          <w:szCs w:val="28"/>
        </w:rPr>
        <w:t>支撐架結構設計應符合「建築物耐風設計規範及解說」之規定，惟基本設計須採用</w:t>
      </w:r>
      <w:r w:rsidRPr="00711CBD">
        <w:rPr>
          <w:rFonts w:ascii="標楷體" w:eastAsia="標楷體" w:hAnsi="標楷體"/>
          <w:color w:val="000000"/>
          <w:kern w:val="0"/>
          <w:sz w:val="28"/>
          <w:szCs w:val="28"/>
        </w:rPr>
        <w:t>47.5</w:t>
      </w:r>
      <w:r w:rsidRPr="00711CBD">
        <w:rPr>
          <w:rFonts w:ascii="標楷體" w:eastAsia="標楷體" w:hAnsi="標楷體" w:cs="標楷體 副浡渀." w:hint="eastAsia"/>
          <w:color w:val="000000"/>
          <w:kern w:val="0"/>
          <w:sz w:val="28"/>
          <w:szCs w:val="28"/>
        </w:rPr>
        <w:t>公尺</w:t>
      </w:r>
      <w:r w:rsidRPr="00711CBD">
        <w:rPr>
          <w:rFonts w:ascii="標楷體" w:eastAsia="標楷體" w:hAnsi="標楷體"/>
          <w:color w:val="000000"/>
          <w:kern w:val="0"/>
          <w:sz w:val="28"/>
          <w:szCs w:val="28"/>
        </w:rPr>
        <w:t>/</w:t>
      </w:r>
      <w:r w:rsidRPr="00711CBD">
        <w:rPr>
          <w:rFonts w:ascii="標楷體" w:eastAsia="標楷體" w:hAnsi="標楷體" w:cs="標楷體 副浡渀." w:hint="eastAsia"/>
          <w:color w:val="000000"/>
          <w:kern w:val="0"/>
          <w:sz w:val="28"/>
          <w:szCs w:val="28"/>
        </w:rPr>
        <w:t>秒之平均風速</w:t>
      </w:r>
      <w:r w:rsidRPr="00711CBD">
        <w:rPr>
          <w:rFonts w:ascii="標楷體" w:eastAsia="標楷體" w:hAnsi="標楷體"/>
          <w:color w:val="000000"/>
          <w:kern w:val="0"/>
          <w:sz w:val="28"/>
          <w:szCs w:val="28"/>
        </w:rPr>
        <w:t>(</w:t>
      </w:r>
      <w:r w:rsidRPr="00711CBD">
        <w:rPr>
          <w:rFonts w:ascii="標楷體" w:eastAsia="標楷體" w:hAnsi="標楷體" w:cs="標楷體 副浡渀." w:hint="eastAsia"/>
          <w:color w:val="000000"/>
          <w:kern w:val="0"/>
          <w:sz w:val="28"/>
          <w:szCs w:val="28"/>
        </w:rPr>
        <w:t>蒲氏風速</w:t>
      </w:r>
      <w:r w:rsidRPr="00711CBD">
        <w:rPr>
          <w:rFonts w:ascii="標楷體" w:eastAsia="標楷體" w:hAnsi="標楷體"/>
          <w:color w:val="000000"/>
          <w:kern w:val="0"/>
          <w:sz w:val="28"/>
          <w:szCs w:val="28"/>
        </w:rPr>
        <w:t>15</w:t>
      </w:r>
      <w:r w:rsidRPr="00711CBD">
        <w:rPr>
          <w:rFonts w:ascii="標楷體" w:eastAsia="標楷體" w:hAnsi="標楷體" w:cs="標楷體 副浡渀." w:hint="eastAsia"/>
          <w:color w:val="000000"/>
          <w:kern w:val="0"/>
          <w:sz w:val="28"/>
          <w:szCs w:val="28"/>
        </w:rPr>
        <w:t>級風</w:t>
      </w:r>
      <w:r w:rsidRPr="00711CBD">
        <w:rPr>
          <w:rFonts w:ascii="標楷體" w:eastAsia="標楷體" w:hAnsi="標楷體"/>
          <w:color w:val="000000"/>
          <w:kern w:val="0"/>
          <w:sz w:val="28"/>
          <w:szCs w:val="28"/>
        </w:rPr>
        <w:t>)</w:t>
      </w:r>
      <w:r w:rsidRPr="00711CBD">
        <w:rPr>
          <w:rFonts w:ascii="標楷體" w:eastAsia="標楷體" w:hAnsi="標楷體" w:cs="標楷體 副浡渀." w:hint="eastAsia"/>
          <w:color w:val="000000"/>
          <w:kern w:val="0"/>
          <w:sz w:val="28"/>
          <w:szCs w:val="28"/>
        </w:rPr>
        <w:t>作為基本設計風速，並考量陣風反應因子（</w:t>
      </w:r>
      <w:r w:rsidRPr="00711CBD">
        <w:rPr>
          <w:rFonts w:ascii="標楷體" w:eastAsia="標楷體" w:hAnsi="標楷體"/>
          <w:color w:val="000000"/>
          <w:kern w:val="0"/>
          <w:sz w:val="28"/>
          <w:szCs w:val="28"/>
        </w:rPr>
        <w:t>G</w:t>
      </w:r>
      <w:r w:rsidRPr="00711CBD">
        <w:rPr>
          <w:rFonts w:ascii="標楷體" w:eastAsia="標楷體" w:hAnsi="標楷體" w:cs="標楷體 副浡渀." w:hint="eastAsia"/>
          <w:color w:val="000000"/>
          <w:kern w:val="0"/>
          <w:sz w:val="28"/>
          <w:szCs w:val="28"/>
        </w:rPr>
        <w:t>），且由專業技師分別提供結構計算書與各式連結（</w:t>
      </w:r>
      <w:r w:rsidRPr="00711CBD">
        <w:rPr>
          <w:rFonts w:ascii="標楷體" w:eastAsia="標楷體" w:hAnsi="標楷體"/>
          <w:color w:val="000000"/>
          <w:kern w:val="0"/>
          <w:sz w:val="28"/>
          <w:szCs w:val="28"/>
        </w:rPr>
        <w:t>Connection</w:t>
      </w:r>
      <w:r w:rsidRPr="00711CBD">
        <w:rPr>
          <w:rFonts w:ascii="標楷體" w:eastAsia="標楷體" w:hAnsi="標楷體" w:cs="標楷體 副浡渀." w:hint="eastAsia"/>
          <w:color w:val="000000"/>
          <w:kern w:val="0"/>
          <w:sz w:val="28"/>
          <w:szCs w:val="28"/>
        </w:rPr>
        <w:t>）安全檢核文件。</w:t>
      </w:r>
    </w:p>
    <w:p w:rsidR="006125EF" w:rsidRPr="00711CBD" w:rsidRDefault="006125EF" w:rsidP="00365207">
      <w:pPr>
        <w:autoSpaceDE w:val="0"/>
        <w:autoSpaceDN w:val="0"/>
        <w:adjustRightInd w:val="0"/>
        <w:spacing w:line="480" w:lineRule="exact"/>
        <w:ind w:leftChars="400" w:left="1559" w:hangingChars="214" w:hanging="599"/>
        <w:rPr>
          <w:rFonts w:ascii="標楷體" w:eastAsia="標楷體" w:hAnsi="標楷體" w:cs="標楷體w...."/>
          <w:color w:val="000000"/>
          <w:kern w:val="0"/>
          <w:sz w:val="28"/>
          <w:szCs w:val="28"/>
        </w:rPr>
      </w:pPr>
      <w:r w:rsidRPr="00711CBD">
        <w:rPr>
          <w:rFonts w:ascii="標楷體" w:eastAsia="標楷體" w:hAnsi="標楷體"/>
          <w:color w:val="000000"/>
          <w:kern w:val="0"/>
          <w:sz w:val="28"/>
          <w:szCs w:val="28"/>
        </w:rPr>
        <w:t xml:space="preserve">2. </w:t>
      </w:r>
      <w:r w:rsidRPr="00711CBD">
        <w:rPr>
          <w:rFonts w:ascii="標楷體" w:eastAsia="標楷體" w:hAnsi="標楷體" w:cs="標楷體 副浡渀." w:hint="eastAsia"/>
          <w:color w:val="000000"/>
          <w:kern w:val="0"/>
          <w:sz w:val="28"/>
          <w:szCs w:val="28"/>
        </w:rPr>
        <w:t>支撐架結構設計應依建築物耐風設計規範進行設計，其中用途係數（</w:t>
      </w:r>
      <w:r w:rsidRPr="00711CBD">
        <w:rPr>
          <w:rFonts w:ascii="標楷體" w:eastAsia="標楷體" w:hAnsi="標楷體"/>
          <w:color w:val="000000"/>
          <w:kern w:val="0"/>
          <w:sz w:val="28"/>
          <w:szCs w:val="28"/>
        </w:rPr>
        <w:t>I</w:t>
      </w:r>
      <w:r w:rsidRPr="00711CBD">
        <w:rPr>
          <w:rFonts w:ascii="標楷體" w:eastAsia="標楷體" w:hAnsi="標楷體" w:cs="標楷體 副浡渀." w:hint="eastAsia"/>
          <w:color w:val="000000"/>
          <w:kern w:val="0"/>
          <w:sz w:val="28"/>
          <w:szCs w:val="28"/>
        </w:rPr>
        <w:t>），採</w:t>
      </w:r>
      <w:r w:rsidRPr="00711CBD">
        <w:rPr>
          <w:rFonts w:ascii="標楷體" w:eastAsia="標楷體" w:hAnsi="標楷體"/>
          <w:color w:val="000000"/>
          <w:kern w:val="0"/>
          <w:sz w:val="28"/>
          <w:szCs w:val="28"/>
        </w:rPr>
        <w:t>I =1.1</w:t>
      </w:r>
      <w:r w:rsidRPr="00711CBD">
        <w:rPr>
          <w:rFonts w:ascii="標楷體" w:eastAsia="標楷體" w:hAnsi="標楷體" w:cs="標楷體 副浡渀." w:hint="eastAsia"/>
          <w:color w:val="000000"/>
          <w:kern w:val="0"/>
          <w:sz w:val="28"/>
          <w:szCs w:val="28"/>
        </w:rPr>
        <w:t>（含）以上、陣風反應因子（</w:t>
      </w:r>
      <w:r w:rsidRPr="00711CBD">
        <w:rPr>
          <w:rFonts w:ascii="標楷體" w:eastAsia="標楷體" w:hAnsi="標楷體"/>
          <w:color w:val="000000"/>
          <w:kern w:val="0"/>
          <w:sz w:val="28"/>
          <w:szCs w:val="28"/>
        </w:rPr>
        <w:t>G</w:t>
      </w:r>
      <w:r w:rsidRPr="00711CBD">
        <w:rPr>
          <w:rFonts w:ascii="標楷體" w:eastAsia="標楷體" w:hAnsi="標楷體" w:cs="標楷體 副浡渀." w:hint="eastAsia"/>
          <w:color w:val="000000"/>
          <w:kern w:val="0"/>
          <w:sz w:val="28"/>
          <w:szCs w:val="28"/>
        </w:rPr>
        <w:t>），採</w:t>
      </w:r>
      <w:r w:rsidRPr="00711CBD">
        <w:rPr>
          <w:rFonts w:ascii="標楷體" w:eastAsia="標楷體" w:hAnsi="標楷體"/>
          <w:color w:val="000000"/>
          <w:kern w:val="0"/>
          <w:sz w:val="28"/>
          <w:szCs w:val="28"/>
        </w:rPr>
        <w:t>G=1.88</w:t>
      </w:r>
      <w:r w:rsidRPr="00711CBD">
        <w:rPr>
          <w:rFonts w:ascii="標楷體" w:eastAsia="標楷體" w:hAnsi="標楷體" w:cs="標楷體 副浡渀." w:hint="eastAsia"/>
          <w:color w:val="000000"/>
          <w:kern w:val="0"/>
          <w:sz w:val="28"/>
          <w:szCs w:val="28"/>
        </w:rPr>
        <w:t>（含）以上，作為設計與計算基礎。</w:t>
      </w:r>
    </w:p>
    <w:p w:rsidR="006125EF" w:rsidRPr="00711CBD" w:rsidRDefault="006125EF" w:rsidP="00D01C84">
      <w:pPr>
        <w:numPr>
          <w:ilvl w:val="0"/>
          <w:numId w:val="50"/>
        </w:numPr>
        <w:tabs>
          <w:tab w:val="clear" w:pos="980"/>
          <w:tab w:val="num" w:pos="720"/>
          <w:tab w:val="left" w:pos="1440"/>
          <w:tab w:val="left" w:pos="1560"/>
        </w:tabs>
        <w:autoSpaceDE w:val="0"/>
        <w:autoSpaceDN w:val="0"/>
        <w:adjustRightInd w:val="0"/>
        <w:spacing w:line="480" w:lineRule="exact"/>
        <w:ind w:leftChars="-1" w:left="-2" w:firstLineChars="215" w:firstLine="602"/>
        <w:rPr>
          <w:rFonts w:ascii="標楷體" w:eastAsia="標楷體" w:hAnsi="標楷體" w:cs="標楷體w...."/>
          <w:color w:val="000000"/>
          <w:kern w:val="0"/>
          <w:sz w:val="28"/>
          <w:szCs w:val="28"/>
        </w:rPr>
      </w:pPr>
      <w:r w:rsidRPr="00711CBD">
        <w:rPr>
          <w:rFonts w:ascii="標楷體" w:eastAsia="標楷體" w:hAnsi="標楷體" w:hint="eastAsia"/>
          <w:sz w:val="28"/>
          <w:szCs w:val="28"/>
        </w:rPr>
        <w:t>支撐架金屬基材耐腐蝕性能</w:t>
      </w:r>
      <w:r w:rsidRPr="00711CBD">
        <w:rPr>
          <w:rFonts w:ascii="標楷體" w:eastAsia="標楷體" w:hAnsi="標楷體"/>
          <w:sz w:val="28"/>
          <w:szCs w:val="28"/>
        </w:rPr>
        <w:t>:</w:t>
      </w:r>
    </w:p>
    <w:p w:rsidR="006125EF" w:rsidRPr="00711CBD" w:rsidRDefault="006125EF" w:rsidP="00D01C84">
      <w:pPr>
        <w:autoSpaceDE w:val="0"/>
        <w:autoSpaceDN w:val="0"/>
        <w:adjustRightInd w:val="0"/>
        <w:spacing w:line="480" w:lineRule="exact"/>
        <w:ind w:leftChars="399" w:left="1437" w:hangingChars="171" w:hanging="479"/>
        <w:rPr>
          <w:rFonts w:ascii="標楷體" w:eastAsia="標楷體" w:hAnsi="標楷體"/>
          <w:color w:val="000000"/>
          <w:kern w:val="0"/>
          <w:sz w:val="28"/>
          <w:szCs w:val="28"/>
        </w:rPr>
      </w:pPr>
      <w:r w:rsidRPr="00711CBD">
        <w:rPr>
          <w:rFonts w:ascii="標楷體" w:eastAsia="標楷體" w:hAnsi="標楷體"/>
          <w:color w:val="000000"/>
          <w:kern w:val="0"/>
          <w:sz w:val="28"/>
          <w:szCs w:val="28"/>
        </w:rPr>
        <w:t xml:space="preserve">1. </w:t>
      </w:r>
      <w:r w:rsidRPr="00711CBD">
        <w:rPr>
          <w:rFonts w:ascii="標楷體" w:eastAsia="標楷體" w:hAnsi="標楷體" w:hint="eastAsia"/>
          <w:color w:val="000000"/>
          <w:kern w:val="0"/>
          <w:sz w:val="28"/>
          <w:szCs w:val="28"/>
        </w:rPr>
        <w:t>腐蝕環境分類須依照</w:t>
      </w:r>
      <w:r w:rsidRPr="00711CBD">
        <w:rPr>
          <w:rFonts w:ascii="標楷體" w:eastAsia="標楷體" w:hAnsi="標楷體"/>
          <w:color w:val="000000"/>
          <w:kern w:val="0"/>
          <w:sz w:val="28"/>
          <w:szCs w:val="28"/>
        </w:rPr>
        <w:t xml:space="preserve">ISO 9223 </w:t>
      </w:r>
      <w:r w:rsidRPr="00711CBD">
        <w:rPr>
          <w:rFonts w:ascii="標楷體" w:eastAsia="標楷體" w:hAnsi="標楷體" w:hint="eastAsia"/>
          <w:color w:val="000000"/>
          <w:kern w:val="0"/>
          <w:sz w:val="28"/>
          <w:szCs w:val="28"/>
        </w:rPr>
        <w:t>之腐蝕環境分類，並依</w:t>
      </w:r>
      <w:r w:rsidRPr="00711CBD">
        <w:rPr>
          <w:rFonts w:ascii="標楷體" w:eastAsia="標楷體" w:hAnsi="標楷體"/>
          <w:color w:val="000000"/>
          <w:kern w:val="0"/>
          <w:sz w:val="28"/>
          <w:szCs w:val="28"/>
        </w:rPr>
        <w:t>ISO 9224</w:t>
      </w:r>
      <w:r w:rsidRPr="00711CBD">
        <w:rPr>
          <w:rFonts w:ascii="標楷體" w:eastAsia="標楷體" w:hAnsi="標楷體" w:hint="eastAsia"/>
          <w:color w:val="000000"/>
          <w:kern w:val="0"/>
          <w:sz w:val="28"/>
          <w:szCs w:val="28"/>
        </w:rPr>
        <w:t>金屬材質的腐蝕速率進行防蝕設計，惟至少應以中度腐蝕（</w:t>
      </w:r>
      <w:r w:rsidRPr="00711CBD">
        <w:rPr>
          <w:rFonts w:ascii="標楷體" w:eastAsia="標楷體" w:hAnsi="標楷體"/>
          <w:color w:val="000000"/>
          <w:kern w:val="0"/>
          <w:sz w:val="28"/>
          <w:szCs w:val="28"/>
        </w:rPr>
        <w:t>ISO 9223-C3</w:t>
      </w:r>
      <w:r w:rsidRPr="00711CBD">
        <w:rPr>
          <w:rFonts w:ascii="標楷體" w:eastAsia="標楷體" w:hAnsi="標楷體" w:hint="eastAsia"/>
          <w:color w:val="000000"/>
          <w:kern w:val="0"/>
          <w:sz w:val="28"/>
          <w:szCs w:val="28"/>
        </w:rPr>
        <w:t>）等級以上的腐蝕環境來設計。</w:t>
      </w:r>
    </w:p>
    <w:p w:rsidR="006125EF" w:rsidRPr="00711CBD" w:rsidRDefault="006125EF" w:rsidP="00877781">
      <w:pPr>
        <w:autoSpaceDE w:val="0"/>
        <w:autoSpaceDN w:val="0"/>
        <w:adjustRightInd w:val="0"/>
        <w:spacing w:line="480" w:lineRule="exact"/>
        <w:ind w:leftChars="400" w:left="1442" w:hangingChars="172" w:hanging="482"/>
        <w:rPr>
          <w:rFonts w:ascii="標楷體" w:eastAsia="標楷體" w:hAnsi="標楷體" w:cs="標楷體w...."/>
          <w:sz w:val="28"/>
          <w:szCs w:val="28"/>
        </w:rPr>
      </w:pPr>
      <w:r w:rsidRPr="00711CBD">
        <w:rPr>
          <w:rFonts w:ascii="標楷體" w:eastAsia="標楷體" w:hAnsi="標楷體"/>
          <w:color w:val="000000"/>
          <w:kern w:val="0"/>
          <w:sz w:val="28"/>
          <w:szCs w:val="28"/>
        </w:rPr>
        <w:t xml:space="preserve">2. </w:t>
      </w:r>
      <w:r w:rsidRPr="00711CBD">
        <w:rPr>
          <w:rFonts w:ascii="標楷體" w:eastAsia="標楷體" w:hAnsi="標楷體" w:hint="eastAsia"/>
          <w:color w:val="000000"/>
          <w:kern w:val="0"/>
          <w:sz w:val="28"/>
          <w:szCs w:val="28"/>
        </w:rPr>
        <w:t>若採用鋼構基材，應為一般結構用鋼材（如</w:t>
      </w:r>
      <w:r w:rsidRPr="00711CBD">
        <w:rPr>
          <w:rFonts w:ascii="標楷體" w:eastAsia="標楷體" w:hAnsi="標楷體"/>
          <w:color w:val="000000"/>
          <w:kern w:val="0"/>
          <w:sz w:val="28"/>
          <w:szCs w:val="28"/>
        </w:rPr>
        <w:t>ASTM A709</w:t>
      </w:r>
      <w:r w:rsidRPr="00711CBD">
        <w:rPr>
          <w:rFonts w:ascii="標楷體" w:eastAsia="標楷體" w:hAnsi="標楷體" w:hint="eastAsia"/>
          <w:color w:val="000000"/>
          <w:kern w:val="0"/>
          <w:sz w:val="28"/>
          <w:szCs w:val="28"/>
        </w:rPr>
        <w:t>、</w:t>
      </w:r>
      <w:r w:rsidRPr="00711CBD">
        <w:rPr>
          <w:rFonts w:ascii="標楷體" w:eastAsia="標楷體" w:hAnsi="標楷體"/>
          <w:color w:val="000000"/>
          <w:kern w:val="0"/>
          <w:sz w:val="28"/>
          <w:szCs w:val="28"/>
        </w:rPr>
        <w:t>ASTM A36</w:t>
      </w:r>
      <w:r w:rsidRPr="00711CBD">
        <w:rPr>
          <w:rFonts w:ascii="標楷體" w:eastAsia="標楷體" w:hAnsi="標楷體" w:hint="eastAsia"/>
          <w:color w:val="000000"/>
          <w:kern w:val="0"/>
          <w:sz w:val="28"/>
          <w:szCs w:val="28"/>
        </w:rPr>
        <w:t>、</w:t>
      </w:r>
      <w:r w:rsidRPr="00711CBD">
        <w:rPr>
          <w:rFonts w:ascii="標楷體" w:eastAsia="標楷體" w:hAnsi="標楷體"/>
          <w:color w:val="000000"/>
          <w:kern w:val="0"/>
          <w:sz w:val="28"/>
          <w:szCs w:val="28"/>
        </w:rPr>
        <w:t>A572</w:t>
      </w:r>
      <w:r w:rsidRPr="00711CBD">
        <w:rPr>
          <w:rFonts w:ascii="標楷體" w:eastAsia="標楷體" w:hAnsi="標楷體" w:hint="eastAsia"/>
          <w:color w:val="000000"/>
          <w:kern w:val="0"/>
          <w:sz w:val="28"/>
          <w:szCs w:val="28"/>
        </w:rPr>
        <w:t>等）或冷軋鋼構材外加表面防蝕處理，或耐候鋼材（如</w:t>
      </w:r>
      <w:r w:rsidRPr="00711CBD">
        <w:rPr>
          <w:rFonts w:ascii="標楷體" w:eastAsia="標楷體" w:hAnsi="標楷體"/>
          <w:color w:val="000000"/>
          <w:kern w:val="0"/>
          <w:sz w:val="28"/>
          <w:szCs w:val="28"/>
        </w:rPr>
        <w:t>ASTM A588</w:t>
      </w:r>
      <w:r w:rsidRPr="00711CBD">
        <w:rPr>
          <w:rFonts w:ascii="標楷體" w:eastAsia="標楷體" w:hAnsi="標楷體" w:hint="eastAsia"/>
          <w:color w:val="000000"/>
          <w:kern w:val="0"/>
          <w:sz w:val="28"/>
          <w:szCs w:val="28"/>
        </w:rPr>
        <w:t>，</w:t>
      </w:r>
      <w:r w:rsidRPr="00711CBD">
        <w:rPr>
          <w:rFonts w:ascii="標楷體" w:eastAsia="標楷體" w:hAnsi="標楷體"/>
          <w:color w:val="000000"/>
          <w:kern w:val="0"/>
          <w:sz w:val="28"/>
          <w:szCs w:val="28"/>
        </w:rPr>
        <w:t>CNS 4620</w:t>
      </w:r>
      <w:r w:rsidRPr="00711CBD">
        <w:rPr>
          <w:rFonts w:ascii="標楷體" w:eastAsia="標楷體" w:hAnsi="標楷體" w:hint="eastAsia"/>
          <w:color w:val="000000"/>
          <w:kern w:val="0"/>
          <w:sz w:val="28"/>
          <w:szCs w:val="28"/>
        </w:rPr>
        <w:t>，</w:t>
      </w:r>
      <w:r w:rsidRPr="00711CBD">
        <w:rPr>
          <w:rFonts w:ascii="標楷體" w:eastAsia="標楷體" w:hAnsi="標楷體"/>
          <w:color w:val="000000"/>
          <w:kern w:val="0"/>
          <w:sz w:val="28"/>
          <w:szCs w:val="28"/>
        </w:rPr>
        <w:t>JIS G3114</w:t>
      </w:r>
      <w:r w:rsidRPr="00711CBD">
        <w:rPr>
          <w:rFonts w:ascii="標楷體" w:eastAsia="標楷體" w:hAnsi="標楷體" w:hint="eastAsia"/>
          <w:color w:val="000000"/>
          <w:kern w:val="0"/>
          <w:sz w:val="28"/>
          <w:szCs w:val="28"/>
        </w:rPr>
        <w:t>等）。鋼構基材表面處理，須以設置地點符合</w:t>
      </w:r>
      <w:r w:rsidRPr="00711CBD">
        <w:rPr>
          <w:rFonts w:ascii="標楷體" w:eastAsia="標楷體" w:hAnsi="標楷體"/>
          <w:color w:val="000000"/>
          <w:kern w:val="0"/>
          <w:sz w:val="28"/>
          <w:szCs w:val="28"/>
        </w:rPr>
        <w:t>ISO 9223</w:t>
      </w:r>
      <w:r w:rsidRPr="00711CBD">
        <w:rPr>
          <w:rFonts w:ascii="標楷體" w:eastAsia="標楷體" w:hAnsi="標楷體" w:hint="eastAsia"/>
          <w:color w:val="000000"/>
          <w:kern w:val="0"/>
          <w:sz w:val="28"/>
          <w:szCs w:val="28"/>
        </w:rPr>
        <w:t>之腐蝕環境分類等級，且至少以中度腐蝕（</w:t>
      </w:r>
      <w:r w:rsidRPr="00711CBD">
        <w:rPr>
          <w:rFonts w:ascii="標楷體" w:eastAsia="標楷體" w:hAnsi="標楷體"/>
          <w:color w:val="000000"/>
          <w:kern w:val="0"/>
          <w:sz w:val="28"/>
          <w:szCs w:val="28"/>
        </w:rPr>
        <w:t>ISO 9223-C3</w:t>
      </w:r>
      <w:r w:rsidRPr="00711CBD">
        <w:rPr>
          <w:rFonts w:ascii="標楷體" w:eastAsia="標楷體" w:hAnsi="標楷體" w:hint="eastAsia"/>
          <w:color w:val="000000"/>
          <w:kern w:val="0"/>
          <w:sz w:val="28"/>
          <w:szCs w:val="28"/>
        </w:rPr>
        <w:t>）等級以上為處理基準，由廠商提供相關耐蝕性檢測報告，且廠商提供</w:t>
      </w:r>
      <w:r w:rsidRPr="00711CBD">
        <w:rPr>
          <w:rFonts w:ascii="標楷體" w:eastAsia="標楷體" w:hAnsi="標楷體"/>
          <w:color w:val="000000"/>
          <w:kern w:val="0"/>
          <w:sz w:val="28"/>
          <w:szCs w:val="28"/>
        </w:rPr>
        <w:t>20</w:t>
      </w:r>
      <w:r w:rsidRPr="00711CBD">
        <w:rPr>
          <w:rFonts w:ascii="標楷體" w:eastAsia="標楷體" w:hAnsi="標楷體" w:hint="eastAsia"/>
          <w:color w:val="000000"/>
          <w:kern w:val="0"/>
          <w:sz w:val="28"/>
          <w:szCs w:val="28"/>
        </w:rPr>
        <w:t>年保固之切結書，並由專業機構提出施作說明與品質保</w:t>
      </w:r>
      <w:r w:rsidRPr="00711CBD">
        <w:rPr>
          <w:rFonts w:ascii="標楷體" w:eastAsia="標楷體" w:hAnsi="標楷體" w:cs="標楷體w...." w:hint="eastAsia"/>
          <w:sz w:val="28"/>
          <w:szCs w:val="28"/>
        </w:rPr>
        <w:t>證證明。</w:t>
      </w:r>
    </w:p>
    <w:p w:rsidR="006125EF" w:rsidRPr="00711CBD" w:rsidRDefault="006125EF" w:rsidP="00877781">
      <w:pPr>
        <w:pStyle w:val="Default"/>
        <w:spacing w:line="480" w:lineRule="exact"/>
        <w:ind w:leftChars="400" w:left="1439" w:hangingChars="171" w:hanging="479"/>
        <w:rPr>
          <w:rFonts w:hAnsi="標楷體" w:cs="標楷體w...."/>
          <w:sz w:val="28"/>
          <w:szCs w:val="28"/>
        </w:rPr>
      </w:pPr>
      <w:r w:rsidRPr="00711CBD">
        <w:rPr>
          <w:rFonts w:hAnsi="標楷體"/>
          <w:sz w:val="28"/>
          <w:szCs w:val="28"/>
        </w:rPr>
        <w:t xml:space="preserve">3. </w:t>
      </w:r>
      <w:r w:rsidRPr="00711CBD">
        <w:rPr>
          <w:rFonts w:hAnsi="標楷體" w:cs="標楷體w...." w:hint="eastAsia"/>
          <w:sz w:val="28"/>
          <w:szCs w:val="28"/>
        </w:rPr>
        <w:t>若採用鋁合金鋁擠型基材，其鋁合金材質應為</w:t>
      </w:r>
      <w:r w:rsidRPr="00711CBD">
        <w:rPr>
          <w:rFonts w:hAnsi="標楷體"/>
          <w:sz w:val="28"/>
          <w:szCs w:val="28"/>
        </w:rPr>
        <w:t>6005T5</w:t>
      </w:r>
      <w:r w:rsidRPr="00711CBD">
        <w:rPr>
          <w:rFonts w:hAnsi="標楷體" w:cs="標楷體w...." w:hint="eastAsia"/>
          <w:sz w:val="28"/>
          <w:szCs w:val="28"/>
        </w:rPr>
        <w:t>或</w:t>
      </w:r>
      <w:r w:rsidRPr="00711CBD">
        <w:rPr>
          <w:rFonts w:hAnsi="標楷體"/>
          <w:sz w:val="28"/>
          <w:szCs w:val="28"/>
        </w:rPr>
        <w:t>6061T5</w:t>
      </w:r>
      <w:r w:rsidRPr="00711CBD">
        <w:rPr>
          <w:rFonts w:hAnsi="標楷體" w:cs="標楷體w...." w:hint="eastAsia"/>
          <w:sz w:val="28"/>
          <w:szCs w:val="28"/>
        </w:rPr>
        <w:t>以上等級，並須符合結構安全要求。其表面處理方式採陽極處理厚度</w:t>
      </w:r>
      <w:r w:rsidRPr="00711CBD">
        <w:rPr>
          <w:rFonts w:hAnsi="標楷體"/>
          <w:sz w:val="28"/>
          <w:szCs w:val="28"/>
        </w:rPr>
        <w:t>14</w:t>
      </w:r>
      <w:r w:rsidRPr="00711CBD">
        <w:rPr>
          <w:rFonts w:hAnsi="標楷體" w:hint="eastAsia"/>
          <w:sz w:val="28"/>
          <w:szCs w:val="28"/>
        </w:rPr>
        <w:t>μ</w:t>
      </w:r>
      <w:r w:rsidRPr="00711CBD">
        <w:rPr>
          <w:rFonts w:hAnsi="標楷體"/>
          <w:sz w:val="28"/>
          <w:szCs w:val="28"/>
        </w:rPr>
        <w:t>m</w:t>
      </w:r>
      <w:r w:rsidRPr="00711CBD">
        <w:rPr>
          <w:rFonts w:hAnsi="標楷體" w:cs="標楷體w...." w:hint="eastAsia"/>
          <w:sz w:val="28"/>
          <w:szCs w:val="28"/>
        </w:rPr>
        <w:t>以上及外加一層膜厚</w:t>
      </w:r>
      <w:r w:rsidRPr="00711CBD">
        <w:rPr>
          <w:rFonts w:hAnsi="標楷體"/>
          <w:sz w:val="28"/>
          <w:szCs w:val="28"/>
        </w:rPr>
        <w:t>7</w:t>
      </w:r>
      <w:r w:rsidRPr="00711CBD">
        <w:rPr>
          <w:rFonts w:hAnsi="標楷體" w:hint="eastAsia"/>
          <w:sz w:val="28"/>
          <w:szCs w:val="28"/>
        </w:rPr>
        <w:t>μ</w:t>
      </w:r>
      <w:r w:rsidRPr="00711CBD">
        <w:rPr>
          <w:rFonts w:hAnsi="標楷體"/>
          <w:sz w:val="28"/>
          <w:szCs w:val="28"/>
        </w:rPr>
        <w:t>m</w:t>
      </w:r>
      <w:r w:rsidRPr="00711CBD">
        <w:rPr>
          <w:rFonts w:hAnsi="標楷體" w:cs="標楷體w...." w:hint="eastAsia"/>
          <w:sz w:val="28"/>
          <w:szCs w:val="28"/>
        </w:rPr>
        <w:t>以上之壓克力透明漆之表面防蝕處理，除鋁擠型構材外的鋁合金板、小配件等之表面處理方式可為陽極處理厚度</w:t>
      </w:r>
      <w:r w:rsidRPr="00711CBD">
        <w:rPr>
          <w:rFonts w:hAnsi="標楷體"/>
          <w:sz w:val="28"/>
          <w:szCs w:val="28"/>
        </w:rPr>
        <w:t>7</w:t>
      </w:r>
      <w:r w:rsidRPr="00711CBD">
        <w:rPr>
          <w:rFonts w:hAnsi="標楷體" w:hint="eastAsia"/>
          <w:sz w:val="28"/>
          <w:szCs w:val="28"/>
        </w:rPr>
        <w:t>μ</w:t>
      </w:r>
      <w:r w:rsidRPr="00711CBD">
        <w:rPr>
          <w:rFonts w:hAnsi="標楷體"/>
          <w:sz w:val="28"/>
          <w:szCs w:val="28"/>
        </w:rPr>
        <w:t>m</w:t>
      </w:r>
      <w:r w:rsidRPr="00711CBD">
        <w:rPr>
          <w:rFonts w:hAnsi="標楷體" w:cs="標楷體w...." w:hint="eastAsia"/>
          <w:sz w:val="28"/>
          <w:szCs w:val="28"/>
        </w:rPr>
        <w:t>以上及外加一層膜厚</w:t>
      </w:r>
      <w:r w:rsidRPr="00711CBD">
        <w:rPr>
          <w:rFonts w:hAnsi="標楷體"/>
          <w:sz w:val="28"/>
          <w:szCs w:val="28"/>
        </w:rPr>
        <w:t>7</w:t>
      </w:r>
      <w:r w:rsidRPr="00711CBD">
        <w:rPr>
          <w:rFonts w:hAnsi="標楷體" w:hint="eastAsia"/>
          <w:sz w:val="28"/>
          <w:szCs w:val="28"/>
        </w:rPr>
        <w:t>μ</w:t>
      </w:r>
      <w:r w:rsidRPr="00711CBD">
        <w:rPr>
          <w:rFonts w:hAnsi="標楷體"/>
          <w:sz w:val="28"/>
          <w:szCs w:val="28"/>
        </w:rPr>
        <w:t>m</w:t>
      </w:r>
      <w:r w:rsidRPr="00711CBD">
        <w:rPr>
          <w:rFonts w:hAnsi="標楷體" w:cs="標楷體w...." w:hint="eastAsia"/>
          <w:sz w:val="28"/>
          <w:szCs w:val="28"/>
        </w:rPr>
        <w:t>以上之壓克力透明漆，且皆需取得具有</w:t>
      </w:r>
      <w:r w:rsidRPr="00711CBD">
        <w:rPr>
          <w:rFonts w:hAnsi="標楷體"/>
          <w:sz w:val="28"/>
          <w:szCs w:val="28"/>
        </w:rPr>
        <w:t>TAF</w:t>
      </w:r>
      <w:r w:rsidRPr="00711CBD">
        <w:rPr>
          <w:rFonts w:hAnsi="標楷體" w:cs="標楷體w...." w:hint="eastAsia"/>
          <w:sz w:val="28"/>
          <w:szCs w:val="28"/>
        </w:rPr>
        <w:t>認可之測試實驗室測試合格報告。</w:t>
      </w:r>
    </w:p>
    <w:p w:rsidR="006125EF" w:rsidRPr="002A31CB" w:rsidRDefault="006125EF" w:rsidP="002A31CB">
      <w:pPr>
        <w:pStyle w:val="Default"/>
        <w:spacing w:line="480" w:lineRule="exact"/>
        <w:ind w:leftChars="400" w:left="1439" w:hangingChars="171" w:hanging="479"/>
        <w:rPr>
          <w:rFonts w:hAnsi="標楷體" w:cs="標楷體 副浡渀."/>
          <w:sz w:val="28"/>
          <w:szCs w:val="28"/>
          <w:lang w:bidi="ar-SA"/>
        </w:rPr>
      </w:pPr>
      <w:r w:rsidRPr="002A31CB">
        <w:rPr>
          <w:rFonts w:cs="Times New Roman"/>
          <w:sz w:val="28"/>
          <w:szCs w:val="28"/>
        </w:rPr>
        <w:t xml:space="preserve">4. </w:t>
      </w:r>
      <w:r w:rsidRPr="002A31CB">
        <w:rPr>
          <w:rFonts w:hint="eastAsia"/>
          <w:sz w:val="28"/>
          <w:szCs w:val="28"/>
        </w:rPr>
        <w:t>太陽光電模組鋁框與鋼構材接觸位置應加裝鐵氟龍絕緣墊片以隔開二者，避免產生電位差腐蝕；螺絲組與太陽光電模組鋁框接觸處之平板華司下方應再加裝鐵氟龍絕緣墊片以隔開螺絲組及模組鋁框。</w:t>
      </w:r>
    </w:p>
    <w:p w:rsidR="006125EF" w:rsidRPr="00711CBD" w:rsidRDefault="006125EF" w:rsidP="0091558D">
      <w:pPr>
        <w:numPr>
          <w:ilvl w:val="0"/>
          <w:numId w:val="50"/>
        </w:numPr>
        <w:tabs>
          <w:tab w:val="left" w:pos="720"/>
          <w:tab w:val="left" w:pos="1440"/>
        </w:tabs>
        <w:autoSpaceDE w:val="0"/>
        <w:autoSpaceDN w:val="0"/>
        <w:adjustRightInd w:val="0"/>
        <w:spacing w:line="480" w:lineRule="exact"/>
        <w:ind w:hanging="380"/>
        <w:rPr>
          <w:rFonts w:ascii="標楷體" w:eastAsia="標楷體" w:hAnsi="標楷體"/>
          <w:sz w:val="28"/>
          <w:szCs w:val="28"/>
        </w:rPr>
      </w:pPr>
      <w:r w:rsidRPr="00711CBD">
        <w:rPr>
          <w:rFonts w:ascii="標楷體" w:eastAsia="標楷體" w:hAnsi="標楷體" w:hint="eastAsia"/>
          <w:sz w:val="28"/>
          <w:szCs w:val="28"/>
        </w:rPr>
        <w:t>檢驗文件</w:t>
      </w:r>
      <w:r w:rsidRPr="00711CBD">
        <w:rPr>
          <w:rFonts w:ascii="標楷體" w:eastAsia="標楷體" w:hAnsi="標楷體"/>
          <w:sz w:val="28"/>
          <w:szCs w:val="28"/>
        </w:rPr>
        <w:t>:</w:t>
      </w:r>
    </w:p>
    <w:p w:rsidR="006125EF" w:rsidRPr="00711CBD" w:rsidRDefault="006125EF" w:rsidP="004332A1">
      <w:pPr>
        <w:pStyle w:val="Default"/>
        <w:spacing w:line="480" w:lineRule="exact"/>
        <w:ind w:leftChars="600" w:left="1440"/>
        <w:rPr>
          <w:rFonts w:hAnsi="標楷體" w:cs="標楷體w...."/>
          <w:sz w:val="28"/>
          <w:szCs w:val="28"/>
          <w:lang w:bidi="ar-SA"/>
        </w:rPr>
      </w:pPr>
      <w:r w:rsidRPr="00711CBD">
        <w:rPr>
          <w:rFonts w:hAnsi="標楷體" w:hint="eastAsia"/>
          <w:sz w:val="28"/>
          <w:szCs w:val="28"/>
        </w:rPr>
        <w:t>上述太陽光電發電設備之結構規格要求，需由依法登記開業或執業之建築師、土木技師或結構技師依照太陽光電發電設備檢驗表（附件</w:t>
      </w:r>
      <w:r w:rsidRPr="00711CBD">
        <w:rPr>
          <w:rFonts w:hAnsi="標楷體" w:cs="Times New Roman"/>
          <w:sz w:val="28"/>
          <w:szCs w:val="28"/>
        </w:rPr>
        <w:t>2</w:t>
      </w:r>
      <w:r w:rsidRPr="00711CBD">
        <w:rPr>
          <w:rFonts w:hAnsi="標楷體" w:hint="eastAsia"/>
          <w:sz w:val="28"/>
          <w:szCs w:val="28"/>
        </w:rPr>
        <w:t>）進行現場查驗，以確認符合項目要求。</w:t>
      </w:r>
    </w:p>
    <w:p w:rsidR="006125EF" w:rsidRPr="00711CBD" w:rsidRDefault="006125EF" w:rsidP="00C343DB">
      <w:pPr>
        <w:pStyle w:val="a"/>
        <w:numPr>
          <w:ilvl w:val="0"/>
          <w:numId w:val="2"/>
        </w:numPr>
        <w:snapToGrid w:val="0"/>
        <w:spacing w:line="480" w:lineRule="exact"/>
        <w:ind w:left="561" w:hanging="561"/>
        <w:contextualSpacing/>
        <w:rPr>
          <w:rFonts w:hAnsi="標楷體"/>
          <w:szCs w:val="28"/>
        </w:rPr>
      </w:pPr>
      <w:r w:rsidRPr="00711CBD">
        <w:rPr>
          <w:rFonts w:hAnsi="標楷體" w:hint="eastAsia"/>
          <w:szCs w:val="28"/>
        </w:rPr>
        <w:t>押標金：</w:t>
      </w:r>
    </w:p>
    <w:p w:rsidR="006125EF" w:rsidRPr="00711CBD" w:rsidRDefault="006125EF" w:rsidP="004807BC">
      <w:pPr>
        <w:numPr>
          <w:ilvl w:val="0"/>
          <w:numId w:val="26"/>
        </w:numPr>
        <w:tabs>
          <w:tab w:val="left" w:pos="1320"/>
          <w:tab w:val="left" w:pos="1440"/>
        </w:tabs>
        <w:autoSpaceDE w:val="0"/>
        <w:autoSpaceDN w:val="0"/>
        <w:adjustRightInd w:val="0"/>
        <w:spacing w:line="480" w:lineRule="exact"/>
        <w:ind w:hanging="414"/>
        <w:rPr>
          <w:rFonts w:ascii="標楷體" w:eastAsia="標楷體" w:hAnsi="標楷體" w:cs="標楷體"/>
          <w:color w:val="000000"/>
          <w:kern w:val="0"/>
          <w:sz w:val="28"/>
          <w:szCs w:val="28"/>
        </w:rPr>
      </w:pPr>
      <w:r w:rsidRPr="00711CBD">
        <w:rPr>
          <w:rFonts w:ascii="標楷體" w:eastAsia="標楷體" w:hAnsi="標楷體" w:cs="標楷體"/>
          <w:color w:val="000000"/>
          <w:kern w:val="0"/>
          <w:sz w:val="28"/>
          <w:szCs w:val="28"/>
        </w:rPr>
        <w:t xml:space="preserve"> </w:t>
      </w:r>
      <w:r w:rsidRPr="00711CBD">
        <w:rPr>
          <w:rFonts w:ascii="標楷體" w:eastAsia="標楷體" w:hAnsi="標楷體" w:cs="標楷體" w:hint="eastAsia"/>
          <w:color w:val="000000"/>
          <w:kern w:val="0"/>
          <w:sz w:val="28"/>
          <w:szCs w:val="28"/>
        </w:rPr>
        <w:t>本標租案之押標金金額：新臺幣</w:t>
      </w:r>
      <w:r w:rsidRPr="00711CBD">
        <w:rPr>
          <w:rFonts w:ascii="標楷體" w:eastAsia="標楷體" w:hAnsi="標楷體" w:cs="標楷體"/>
          <w:color w:val="FF0000"/>
          <w:kern w:val="0"/>
          <w:sz w:val="28"/>
          <w:szCs w:val="28"/>
        </w:rPr>
        <w:t>30</w:t>
      </w:r>
      <w:r w:rsidRPr="00711CBD">
        <w:rPr>
          <w:rFonts w:ascii="標楷體" w:eastAsia="標楷體" w:hAnsi="標楷體" w:cs="標楷體" w:hint="eastAsia"/>
          <w:color w:val="000000"/>
          <w:kern w:val="0"/>
          <w:sz w:val="28"/>
          <w:szCs w:val="28"/>
        </w:rPr>
        <w:t>萬元。</w:t>
      </w:r>
    </w:p>
    <w:p w:rsidR="006125EF" w:rsidRPr="00711CBD" w:rsidRDefault="006125EF" w:rsidP="004B2574">
      <w:pPr>
        <w:numPr>
          <w:ilvl w:val="0"/>
          <w:numId w:val="26"/>
        </w:numPr>
        <w:tabs>
          <w:tab w:val="clear" w:pos="1134"/>
          <w:tab w:val="left" w:pos="1440"/>
          <w:tab w:val="left" w:pos="1560"/>
        </w:tabs>
        <w:autoSpaceDE w:val="0"/>
        <w:autoSpaceDN w:val="0"/>
        <w:adjustRightInd w:val="0"/>
        <w:spacing w:line="480" w:lineRule="exact"/>
        <w:ind w:left="1440" w:hanging="720"/>
        <w:rPr>
          <w:rFonts w:ascii="標楷體" w:eastAsia="標楷體" w:hAnsi="標楷體" w:cs="標楷體"/>
          <w:color w:val="000000"/>
          <w:kern w:val="0"/>
          <w:sz w:val="28"/>
          <w:szCs w:val="28"/>
        </w:rPr>
      </w:pPr>
      <w:r w:rsidRPr="00711CBD">
        <w:rPr>
          <w:rFonts w:ascii="標楷體" w:eastAsia="標楷體" w:hAnsi="標楷體" w:cs="標楷體" w:hint="eastAsia"/>
          <w:color w:val="000000"/>
          <w:kern w:val="0"/>
          <w:sz w:val="28"/>
          <w:szCs w:val="28"/>
        </w:rPr>
        <w:t>押標金繳納期限：截止投標期限前繳納。</w:t>
      </w:r>
    </w:p>
    <w:p w:rsidR="006125EF" w:rsidRPr="00711CBD" w:rsidRDefault="006125EF" w:rsidP="004B2574">
      <w:pPr>
        <w:numPr>
          <w:ilvl w:val="0"/>
          <w:numId w:val="26"/>
        </w:numPr>
        <w:tabs>
          <w:tab w:val="clear" w:pos="1134"/>
          <w:tab w:val="left" w:pos="1440"/>
        </w:tabs>
        <w:autoSpaceDE w:val="0"/>
        <w:autoSpaceDN w:val="0"/>
        <w:adjustRightInd w:val="0"/>
        <w:spacing w:line="480" w:lineRule="exact"/>
        <w:ind w:left="1440" w:hanging="720"/>
        <w:rPr>
          <w:rFonts w:ascii="標楷體" w:eastAsia="標楷體" w:hAnsi="標楷體" w:cs="標楷體"/>
          <w:color w:val="000000"/>
          <w:kern w:val="0"/>
          <w:sz w:val="28"/>
          <w:szCs w:val="28"/>
        </w:rPr>
      </w:pPr>
      <w:r w:rsidRPr="00711CBD">
        <w:rPr>
          <w:rFonts w:ascii="標楷體" w:eastAsia="標楷體" w:hAnsi="標楷體" w:cs="標楷體" w:hint="eastAsia"/>
          <w:color w:val="000000"/>
          <w:kern w:val="0"/>
          <w:sz w:val="28"/>
          <w:szCs w:val="28"/>
        </w:rPr>
        <w:t>押標金有效期：</w:t>
      </w:r>
      <w:r w:rsidRPr="00711CBD">
        <w:rPr>
          <w:rFonts w:ascii="標楷體" w:eastAsia="標楷體" w:hAnsi="標楷體" w:hint="eastAsia"/>
          <w:sz w:val="28"/>
          <w:szCs w:val="28"/>
        </w:rPr>
        <w:t>自投標時起至開標、決標日三十日止，但廠商以銀行開發或保兌之不可撤銷擔保信用狀、銀行之書面連帶保證或保險公司之保證保險單繳納押標金者，除招標文件另有規定外，其有效期應較招標文件規定之報價有效期長三十日。廠商延長報價有效期者，其所繳納之押標金之有效期，應一併延長之。</w:t>
      </w:r>
    </w:p>
    <w:p w:rsidR="006125EF" w:rsidRPr="00711CBD" w:rsidRDefault="006125EF" w:rsidP="00E34491">
      <w:pPr>
        <w:numPr>
          <w:ilvl w:val="0"/>
          <w:numId w:val="26"/>
        </w:numPr>
        <w:tabs>
          <w:tab w:val="clear" w:pos="1134"/>
          <w:tab w:val="num" w:pos="1440"/>
        </w:tabs>
        <w:autoSpaceDE w:val="0"/>
        <w:autoSpaceDN w:val="0"/>
        <w:adjustRightInd w:val="0"/>
        <w:spacing w:line="480" w:lineRule="exact"/>
        <w:ind w:left="1440" w:hanging="720"/>
        <w:rPr>
          <w:rFonts w:ascii="標楷體" w:eastAsia="標楷體" w:hAnsi="標楷體" w:cs="標楷體"/>
          <w:color w:val="000000"/>
          <w:kern w:val="0"/>
          <w:sz w:val="28"/>
          <w:szCs w:val="28"/>
        </w:rPr>
      </w:pPr>
      <w:r w:rsidRPr="00711CBD">
        <w:rPr>
          <w:rFonts w:ascii="標楷體" w:eastAsia="標楷體" w:hAnsi="標楷體" w:cs="標楷體" w:hint="eastAsia"/>
          <w:color w:val="000000"/>
          <w:kern w:val="0"/>
          <w:sz w:val="28"/>
          <w:szCs w:val="28"/>
        </w:rPr>
        <w:t>除本標租須知或契約另有規定外，於決標、流標、廢標及停止開標時，依規定無息發還所繳納之押標金。但投標廠商有下列情形者，其所繳納之押標金不予發還，其已發還者，並予追繳：</w:t>
      </w:r>
    </w:p>
    <w:p w:rsidR="006125EF" w:rsidRPr="00711CBD" w:rsidRDefault="006125EF" w:rsidP="00806D4F">
      <w:pPr>
        <w:numPr>
          <w:ilvl w:val="1"/>
          <w:numId w:val="25"/>
        </w:numPr>
        <w:tabs>
          <w:tab w:val="clear" w:pos="1247"/>
          <w:tab w:val="num" w:pos="1440"/>
        </w:tabs>
        <w:autoSpaceDE w:val="0"/>
        <w:autoSpaceDN w:val="0"/>
        <w:adjustRightInd w:val="0"/>
        <w:spacing w:line="480" w:lineRule="exact"/>
        <w:ind w:hanging="458"/>
        <w:rPr>
          <w:rFonts w:ascii="標楷體" w:eastAsia="標楷體" w:hAnsi="標楷體" w:cs="標楷體w.."/>
          <w:color w:val="000000"/>
          <w:kern w:val="0"/>
          <w:sz w:val="28"/>
          <w:szCs w:val="28"/>
        </w:rPr>
      </w:pPr>
      <w:r w:rsidRPr="00711CBD">
        <w:rPr>
          <w:rFonts w:ascii="標楷體" w:eastAsia="標楷體" w:hAnsi="標楷體" w:cs="標楷體w.." w:hint="eastAsia"/>
          <w:color w:val="000000"/>
          <w:kern w:val="0"/>
          <w:sz w:val="28"/>
          <w:szCs w:val="28"/>
        </w:rPr>
        <w:t>以偽造、變造之文件投標。</w:t>
      </w:r>
    </w:p>
    <w:p w:rsidR="006125EF" w:rsidRPr="00711CBD" w:rsidRDefault="006125EF" w:rsidP="00806D4F">
      <w:pPr>
        <w:numPr>
          <w:ilvl w:val="1"/>
          <w:numId w:val="25"/>
        </w:numPr>
        <w:tabs>
          <w:tab w:val="clear" w:pos="1247"/>
          <w:tab w:val="num" w:pos="1440"/>
        </w:tabs>
        <w:autoSpaceDE w:val="0"/>
        <w:autoSpaceDN w:val="0"/>
        <w:adjustRightInd w:val="0"/>
        <w:spacing w:line="480" w:lineRule="exact"/>
        <w:ind w:hanging="458"/>
        <w:rPr>
          <w:rFonts w:ascii="標楷體" w:eastAsia="標楷體" w:hAnsi="標楷體" w:cs="標楷體w.."/>
          <w:color w:val="000000"/>
          <w:kern w:val="0"/>
          <w:sz w:val="28"/>
          <w:szCs w:val="28"/>
        </w:rPr>
      </w:pPr>
      <w:r w:rsidRPr="00711CBD">
        <w:rPr>
          <w:rFonts w:ascii="標楷體" w:eastAsia="標楷體" w:hAnsi="標楷體" w:cs="標楷體w.." w:hint="eastAsia"/>
          <w:color w:val="000000"/>
          <w:kern w:val="0"/>
          <w:sz w:val="28"/>
          <w:szCs w:val="28"/>
        </w:rPr>
        <w:t>投標廠商另行借用他人名義或證件投標。</w:t>
      </w:r>
    </w:p>
    <w:p w:rsidR="006125EF" w:rsidRPr="00711CBD" w:rsidRDefault="006125EF" w:rsidP="008D37C3">
      <w:pPr>
        <w:numPr>
          <w:ilvl w:val="1"/>
          <w:numId w:val="25"/>
        </w:numPr>
        <w:tabs>
          <w:tab w:val="clear" w:pos="1247"/>
          <w:tab w:val="num" w:pos="1440"/>
        </w:tabs>
        <w:autoSpaceDE w:val="0"/>
        <w:autoSpaceDN w:val="0"/>
        <w:adjustRightInd w:val="0"/>
        <w:spacing w:line="480" w:lineRule="exact"/>
        <w:ind w:hanging="458"/>
        <w:rPr>
          <w:rFonts w:ascii="標楷體" w:eastAsia="標楷體" w:hAnsi="標楷體" w:cs="標楷體w.."/>
          <w:color w:val="000000"/>
          <w:kern w:val="0"/>
          <w:sz w:val="28"/>
          <w:szCs w:val="28"/>
        </w:rPr>
      </w:pPr>
      <w:r w:rsidRPr="00711CBD">
        <w:rPr>
          <w:rFonts w:ascii="標楷體" w:eastAsia="標楷體" w:hAnsi="標楷體" w:cs="標楷體w.." w:hint="eastAsia"/>
          <w:color w:val="000000"/>
          <w:kern w:val="0"/>
          <w:sz w:val="28"/>
          <w:szCs w:val="28"/>
        </w:rPr>
        <w:t>冒用他人名義或證件投標。</w:t>
      </w:r>
    </w:p>
    <w:p w:rsidR="006125EF" w:rsidRPr="00711CBD" w:rsidRDefault="006125EF" w:rsidP="008D37C3">
      <w:pPr>
        <w:numPr>
          <w:ilvl w:val="1"/>
          <w:numId w:val="25"/>
        </w:numPr>
        <w:tabs>
          <w:tab w:val="clear" w:pos="1247"/>
          <w:tab w:val="num" w:pos="1440"/>
        </w:tabs>
        <w:autoSpaceDE w:val="0"/>
        <w:autoSpaceDN w:val="0"/>
        <w:adjustRightInd w:val="0"/>
        <w:spacing w:line="480" w:lineRule="exact"/>
        <w:ind w:hanging="458"/>
        <w:rPr>
          <w:rFonts w:ascii="標楷體" w:eastAsia="標楷體" w:hAnsi="標楷體" w:cs="標楷體w.."/>
          <w:color w:val="000000"/>
          <w:kern w:val="0"/>
          <w:sz w:val="28"/>
          <w:szCs w:val="28"/>
        </w:rPr>
      </w:pPr>
      <w:r w:rsidRPr="00711CBD">
        <w:rPr>
          <w:rFonts w:ascii="標楷體" w:eastAsia="標楷體" w:hAnsi="標楷體" w:cs="標楷體w.." w:hint="eastAsia"/>
          <w:color w:val="000000"/>
          <w:kern w:val="0"/>
          <w:sz w:val="28"/>
          <w:szCs w:val="28"/>
        </w:rPr>
        <w:t>得標廠商逾期不繳履約保證金或未繳清履約保證金或繳清履約保證金未簽訂契約者。</w:t>
      </w:r>
    </w:p>
    <w:p w:rsidR="006125EF" w:rsidRPr="00711CBD" w:rsidRDefault="006125EF" w:rsidP="008D37C3">
      <w:pPr>
        <w:numPr>
          <w:ilvl w:val="1"/>
          <w:numId w:val="25"/>
        </w:numPr>
        <w:tabs>
          <w:tab w:val="clear" w:pos="1247"/>
          <w:tab w:val="num" w:pos="1440"/>
        </w:tabs>
        <w:autoSpaceDE w:val="0"/>
        <w:autoSpaceDN w:val="0"/>
        <w:adjustRightInd w:val="0"/>
        <w:spacing w:line="480" w:lineRule="exact"/>
        <w:ind w:hanging="458"/>
        <w:rPr>
          <w:rFonts w:ascii="標楷體" w:eastAsia="標楷體" w:hAnsi="標楷體" w:cs="標楷體w.."/>
          <w:color w:val="000000"/>
          <w:kern w:val="0"/>
          <w:sz w:val="28"/>
          <w:szCs w:val="28"/>
        </w:rPr>
      </w:pPr>
      <w:r w:rsidRPr="00711CBD">
        <w:rPr>
          <w:rFonts w:ascii="標楷體" w:eastAsia="標楷體" w:hAnsi="標楷體" w:cs="標楷體w.." w:hint="eastAsia"/>
          <w:color w:val="000000"/>
          <w:kern w:val="0"/>
          <w:sz w:val="28"/>
          <w:szCs w:val="28"/>
        </w:rPr>
        <w:t>開標後應得標者不接受決標或拒不簽約。</w:t>
      </w:r>
    </w:p>
    <w:p w:rsidR="006125EF" w:rsidRPr="00711CBD" w:rsidRDefault="006125EF" w:rsidP="008D37C3">
      <w:pPr>
        <w:numPr>
          <w:ilvl w:val="1"/>
          <w:numId w:val="25"/>
        </w:numPr>
        <w:tabs>
          <w:tab w:val="clear" w:pos="1247"/>
          <w:tab w:val="num" w:pos="1440"/>
        </w:tabs>
        <w:autoSpaceDE w:val="0"/>
        <w:autoSpaceDN w:val="0"/>
        <w:adjustRightInd w:val="0"/>
        <w:spacing w:line="480" w:lineRule="exact"/>
        <w:ind w:hanging="458"/>
        <w:rPr>
          <w:rFonts w:ascii="標楷體" w:eastAsia="標楷體" w:hAnsi="標楷體" w:cs="標楷體w.."/>
          <w:color w:val="000000"/>
          <w:kern w:val="0"/>
          <w:sz w:val="28"/>
          <w:szCs w:val="28"/>
        </w:rPr>
      </w:pPr>
      <w:r w:rsidRPr="00711CBD">
        <w:rPr>
          <w:rFonts w:ascii="標楷體" w:eastAsia="標楷體" w:hAnsi="標楷體" w:cs="標楷體w.." w:hint="eastAsia"/>
          <w:color w:val="000000"/>
          <w:kern w:val="0"/>
          <w:sz w:val="28"/>
          <w:szCs w:val="28"/>
        </w:rPr>
        <w:t>得標廠商不具投標資格。</w:t>
      </w:r>
    </w:p>
    <w:p w:rsidR="006125EF" w:rsidRPr="00711CBD" w:rsidRDefault="006125EF" w:rsidP="008D37C3">
      <w:pPr>
        <w:numPr>
          <w:ilvl w:val="1"/>
          <w:numId w:val="25"/>
        </w:numPr>
        <w:tabs>
          <w:tab w:val="clear" w:pos="1247"/>
          <w:tab w:val="num" w:pos="1440"/>
        </w:tabs>
        <w:autoSpaceDE w:val="0"/>
        <w:autoSpaceDN w:val="0"/>
        <w:adjustRightInd w:val="0"/>
        <w:spacing w:line="480" w:lineRule="exact"/>
        <w:ind w:hanging="458"/>
        <w:rPr>
          <w:rFonts w:ascii="標楷體" w:eastAsia="標楷體" w:hAnsi="標楷體" w:cs="標楷體w.."/>
          <w:color w:val="000000"/>
          <w:kern w:val="0"/>
          <w:sz w:val="28"/>
          <w:szCs w:val="28"/>
        </w:rPr>
      </w:pPr>
      <w:r w:rsidRPr="00711CBD">
        <w:rPr>
          <w:rFonts w:ascii="標楷體" w:eastAsia="標楷體" w:hAnsi="標楷體" w:cs="標楷體w.." w:hint="eastAsia"/>
          <w:color w:val="000000"/>
          <w:kern w:val="0"/>
          <w:sz w:val="28"/>
          <w:szCs w:val="28"/>
        </w:rPr>
        <w:t>投標廠商放棄得標者。</w:t>
      </w:r>
    </w:p>
    <w:p w:rsidR="006125EF" w:rsidRPr="00711CBD" w:rsidRDefault="006125EF" w:rsidP="008D37C3">
      <w:pPr>
        <w:numPr>
          <w:ilvl w:val="1"/>
          <w:numId w:val="25"/>
        </w:numPr>
        <w:tabs>
          <w:tab w:val="clear" w:pos="1247"/>
          <w:tab w:val="num" w:pos="1440"/>
        </w:tabs>
        <w:autoSpaceDE w:val="0"/>
        <w:autoSpaceDN w:val="0"/>
        <w:adjustRightInd w:val="0"/>
        <w:spacing w:line="480" w:lineRule="exact"/>
        <w:ind w:hanging="458"/>
        <w:rPr>
          <w:rFonts w:ascii="標楷體" w:eastAsia="標楷體" w:hAnsi="標楷體" w:cs="標楷體w.."/>
          <w:color w:val="000000"/>
          <w:kern w:val="0"/>
          <w:sz w:val="28"/>
          <w:szCs w:val="28"/>
        </w:rPr>
      </w:pPr>
      <w:r w:rsidRPr="00711CBD">
        <w:rPr>
          <w:rFonts w:ascii="標楷體" w:eastAsia="標楷體" w:hAnsi="標楷體" w:cs="標楷體w.." w:hint="eastAsia"/>
          <w:color w:val="000000"/>
          <w:kern w:val="0"/>
          <w:sz w:val="28"/>
          <w:szCs w:val="28"/>
        </w:rPr>
        <w:t>其他影響公正之違反法令行為者。</w:t>
      </w:r>
    </w:p>
    <w:p w:rsidR="006125EF" w:rsidRPr="00711CBD" w:rsidRDefault="006125EF" w:rsidP="00C343DB">
      <w:pPr>
        <w:pStyle w:val="a"/>
        <w:numPr>
          <w:ilvl w:val="0"/>
          <w:numId w:val="2"/>
        </w:numPr>
        <w:snapToGrid w:val="0"/>
        <w:spacing w:line="480" w:lineRule="exact"/>
        <w:ind w:left="561" w:hanging="561"/>
        <w:contextualSpacing/>
        <w:rPr>
          <w:rFonts w:hAnsi="標楷體"/>
          <w:szCs w:val="28"/>
        </w:rPr>
      </w:pPr>
      <w:r w:rsidRPr="00711CBD">
        <w:rPr>
          <w:rFonts w:hAnsi="標楷體" w:hint="eastAsia"/>
          <w:szCs w:val="28"/>
        </w:rPr>
        <w:t>履約保證金：</w:t>
      </w:r>
    </w:p>
    <w:p w:rsidR="006125EF" w:rsidRPr="00711CBD" w:rsidRDefault="006125EF" w:rsidP="004F3307">
      <w:pPr>
        <w:numPr>
          <w:ilvl w:val="0"/>
          <w:numId w:val="32"/>
        </w:numPr>
        <w:tabs>
          <w:tab w:val="clear" w:pos="1134"/>
          <w:tab w:val="left" w:pos="1440"/>
        </w:tabs>
        <w:autoSpaceDE w:val="0"/>
        <w:autoSpaceDN w:val="0"/>
        <w:adjustRightInd w:val="0"/>
        <w:spacing w:line="480" w:lineRule="exact"/>
        <w:ind w:left="1440" w:hanging="720"/>
        <w:rPr>
          <w:rFonts w:ascii="標楷體" w:eastAsia="標楷體" w:hAnsi="標楷體" w:cs="標楷體"/>
          <w:color w:val="000000"/>
          <w:kern w:val="0"/>
          <w:sz w:val="28"/>
          <w:szCs w:val="28"/>
        </w:rPr>
      </w:pPr>
      <w:r w:rsidRPr="00711CBD">
        <w:rPr>
          <w:rFonts w:ascii="標楷體" w:eastAsia="標楷體" w:hAnsi="標楷體" w:cs="標楷體"/>
          <w:color w:val="000000"/>
          <w:kern w:val="0"/>
          <w:sz w:val="28"/>
          <w:szCs w:val="28"/>
        </w:rPr>
        <w:t xml:space="preserve"> </w:t>
      </w:r>
      <w:r w:rsidRPr="00711CBD">
        <w:rPr>
          <w:rFonts w:ascii="標楷體" w:eastAsia="標楷體" w:hAnsi="標楷體" w:cs="標楷體" w:hint="eastAsia"/>
          <w:color w:val="000000"/>
          <w:kern w:val="0"/>
          <w:sz w:val="28"/>
          <w:szCs w:val="28"/>
        </w:rPr>
        <w:t>履約保證金金額：標租設備設置容量（</w:t>
      </w:r>
      <w:r w:rsidRPr="00711CBD">
        <w:rPr>
          <w:rFonts w:ascii="標楷體" w:eastAsia="標楷體" w:hAnsi="標楷體" w:cs="標楷體"/>
          <w:color w:val="000000"/>
          <w:kern w:val="0"/>
          <w:sz w:val="28"/>
          <w:szCs w:val="28"/>
        </w:rPr>
        <w:t>kWp</w:t>
      </w:r>
      <w:r w:rsidRPr="00711CBD">
        <w:rPr>
          <w:rFonts w:ascii="標楷體" w:eastAsia="標楷體" w:hAnsi="標楷體" w:cs="標楷體" w:hint="eastAsia"/>
          <w:color w:val="000000"/>
          <w:kern w:val="0"/>
          <w:sz w:val="28"/>
          <w:szCs w:val="28"/>
        </w:rPr>
        <w:t>）×新臺</w:t>
      </w:r>
      <w:r w:rsidRPr="00711CBD">
        <w:rPr>
          <w:rFonts w:ascii="標楷體" w:eastAsia="標楷體" w:hAnsi="標楷體" w:cs="標楷體"/>
          <w:color w:val="FF0000"/>
          <w:kern w:val="0"/>
          <w:sz w:val="28"/>
          <w:szCs w:val="28"/>
        </w:rPr>
        <w:t>4,000</w:t>
      </w:r>
      <w:r w:rsidRPr="00711CBD">
        <w:rPr>
          <w:rFonts w:ascii="標楷體" w:eastAsia="標楷體" w:hAnsi="標楷體" w:cs="標楷體" w:hint="eastAsia"/>
          <w:color w:val="000000"/>
          <w:kern w:val="0"/>
          <w:sz w:val="28"/>
          <w:szCs w:val="28"/>
        </w:rPr>
        <w:t>元</w:t>
      </w:r>
      <w:r w:rsidRPr="00711CBD">
        <w:rPr>
          <w:rFonts w:ascii="標楷體" w:eastAsia="標楷體" w:hAnsi="標楷體" w:cs="標楷體"/>
          <w:color w:val="000000"/>
          <w:kern w:val="0"/>
          <w:sz w:val="28"/>
          <w:szCs w:val="28"/>
        </w:rPr>
        <w:t>/kWp</w:t>
      </w:r>
      <w:r w:rsidRPr="00711CBD">
        <w:rPr>
          <w:rFonts w:ascii="標楷體" w:eastAsia="標楷體" w:hAnsi="標楷體" w:cs="標楷體" w:hint="eastAsia"/>
          <w:color w:val="000000"/>
          <w:kern w:val="0"/>
          <w:sz w:val="28"/>
          <w:szCs w:val="28"/>
        </w:rPr>
        <w:t>，得標廠商應於決標日次日起</w:t>
      </w:r>
      <w:r w:rsidRPr="00711CBD">
        <w:rPr>
          <w:rFonts w:ascii="標楷體" w:eastAsia="標楷體" w:hAnsi="標楷體" w:cs="標楷體"/>
          <w:color w:val="000000"/>
          <w:kern w:val="0"/>
          <w:sz w:val="28"/>
          <w:szCs w:val="28"/>
        </w:rPr>
        <w:t>20</w:t>
      </w:r>
      <w:r w:rsidRPr="00711CBD">
        <w:rPr>
          <w:rFonts w:ascii="標楷體" w:eastAsia="標楷體" w:hAnsi="標楷體" w:cs="標楷體" w:hint="eastAsia"/>
          <w:color w:val="000000"/>
          <w:kern w:val="0"/>
          <w:sz w:val="28"/>
          <w:szCs w:val="28"/>
        </w:rPr>
        <w:t>日內（末日為例假日者順延一日）繳納。</w:t>
      </w:r>
    </w:p>
    <w:p w:rsidR="006125EF" w:rsidRPr="00711CBD" w:rsidRDefault="006125EF" w:rsidP="009C39AF">
      <w:pPr>
        <w:numPr>
          <w:ilvl w:val="0"/>
          <w:numId w:val="32"/>
        </w:numPr>
        <w:autoSpaceDE w:val="0"/>
        <w:autoSpaceDN w:val="0"/>
        <w:adjustRightInd w:val="0"/>
        <w:spacing w:line="480" w:lineRule="exact"/>
        <w:ind w:hanging="414"/>
        <w:rPr>
          <w:rFonts w:ascii="標楷體" w:eastAsia="標楷體" w:hAnsi="標楷體" w:cs="標楷體"/>
          <w:color w:val="000000"/>
          <w:kern w:val="0"/>
          <w:sz w:val="28"/>
          <w:szCs w:val="28"/>
        </w:rPr>
      </w:pPr>
      <w:r w:rsidRPr="00711CBD">
        <w:rPr>
          <w:rFonts w:ascii="標楷體" w:eastAsia="標楷體" w:hAnsi="標楷體" w:cs="標楷體" w:hint="eastAsia"/>
          <w:color w:val="000000"/>
          <w:kern w:val="0"/>
          <w:sz w:val="28"/>
          <w:szCs w:val="28"/>
        </w:rPr>
        <w:t>履約保證金應以得標廠商之名義繳納。</w:t>
      </w:r>
    </w:p>
    <w:p w:rsidR="006125EF" w:rsidRPr="00711CBD" w:rsidRDefault="006125EF" w:rsidP="004345DD">
      <w:pPr>
        <w:numPr>
          <w:ilvl w:val="0"/>
          <w:numId w:val="32"/>
        </w:numPr>
        <w:tabs>
          <w:tab w:val="clear" w:pos="1134"/>
          <w:tab w:val="num" w:pos="1440"/>
        </w:tabs>
        <w:autoSpaceDE w:val="0"/>
        <w:autoSpaceDN w:val="0"/>
        <w:adjustRightInd w:val="0"/>
        <w:spacing w:line="480" w:lineRule="exact"/>
        <w:ind w:left="1440" w:hanging="720"/>
        <w:rPr>
          <w:rFonts w:ascii="標楷體" w:eastAsia="標楷體" w:hAnsi="標楷體" w:cs="標楷體"/>
          <w:color w:val="000000"/>
          <w:kern w:val="0"/>
          <w:sz w:val="28"/>
          <w:szCs w:val="28"/>
        </w:rPr>
      </w:pPr>
      <w:r w:rsidRPr="00711CBD">
        <w:rPr>
          <w:rFonts w:ascii="標楷體" w:eastAsia="標楷體" w:hAnsi="標楷體" w:cs="標楷體" w:hint="eastAsia"/>
          <w:color w:val="000000"/>
          <w:kern w:val="0"/>
          <w:sz w:val="28"/>
          <w:szCs w:val="28"/>
        </w:rPr>
        <w:t>得標廠商有下列情形之一者，應沒收得標廠商所繳之全部履約保證金：</w:t>
      </w:r>
    </w:p>
    <w:p w:rsidR="006125EF" w:rsidRPr="00711CBD" w:rsidRDefault="006125EF" w:rsidP="00C343DB">
      <w:pPr>
        <w:numPr>
          <w:ilvl w:val="0"/>
          <w:numId w:val="36"/>
        </w:numPr>
        <w:tabs>
          <w:tab w:val="left" w:pos="1200"/>
        </w:tabs>
        <w:autoSpaceDE w:val="0"/>
        <w:autoSpaceDN w:val="0"/>
        <w:adjustRightInd w:val="0"/>
        <w:spacing w:line="480" w:lineRule="exact"/>
        <w:rPr>
          <w:rFonts w:ascii="標楷體" w:eastAsia="標楷體" w:hAnsi="標楷體" w:cs="標楷體w.."/>
          <w:color w:val="000000"/>
          <w:kern w:val="0"/>
          <w:sz w:val="28"/>
          <w:szCs w:val="28"/>
        </w:rPr>
      </w:pPr>
      <w:r w:rsidRPr="00711CBD">
        <w:rPr>
          <w:rFonts w:ascii="標楷體" w:eastAsia="標楷體" w:hAnsi="標楷體" w:cs="標楷體w.." w:hint="eastAsia"/>
          <w:color w:val="000000"/>
          <w:kern w:val="0"/>
          <w:sz w:val="28"/>
          <w:szCs w:val="28"/>
        </w:rPr>
        <w:t>決標後發現得標廠商不符本標租須知規定之投標資格者，如尚未繳納履約保證金，沒收押標金。</w:t>
      </w:r>
    </w:p>
    <w:p w:rsidR="006125EF" w:rsidRPr="00711CBD" w:rsidRDefault="006125EF" w:rsidP="00C343DB">
      <w:pPr>
        <w:numPr>
          <w:ilvl w:val="0"/>
          <w:numId w:val="36"/>
        </w:numPr>
        <w:tabs>
          <w:tab w:val="left" w:pos="1200"/>
        </w:tabs>
        <w:autoSpaceDE w:val="0"/>
        <w:autoSpaceDN w:val="0"/>
        <w:adjustRightInd w:val="0"/>
        <w:spacing w:line="480" w:lineRule="exact"/>
        <w:rPr>
          <w:rFonts w:ascii="標楷體" w:eastAsia="標楷體" w:hAnsi="標楷體" w:cs="標楷體w.."/>
          <w:color w:val="000000"/>
          <w:kern w:val="0"/>
          <w:sz w:val="28"/>
          <w:szCs w:val="28"/>
        </w:rPr>
      </w:pPr>
      <w:r w:rsidRPr="00711CBD">
        <w:rPr>
          <w:rFonts w:ascii="標楷體" w:eastAsia="標楷體" w:hAnsi="標楷體" w:cs="標楷體w.." w:hint="eastAsia"/>
          <w:color w:val="000000"/>
          <w:kern w:val="0"/>
          <w:sz w:val="28"/>
          <w:szCs w:val="28"/>
        </w:rPr>
        <w:t>得標廠商逾期未繳清履約保證金或繳清履約保證金逾期</w:t>
      </w:r>
      <w:r w:rsidRPr="00711CBD">
        <w:rPr>
          <w:rFonts w:ascii="標楷體" w:eastAsia="標楷體" w:hAnsi="標楷體" w:cs="標楷體w.."/>
          <w:color w:val="000000"/>
          <w:kern w:val="0"/>
          <w:sz w:val="28"/>
          <w:szCs w:val="28"/>
        </w:rPr>
        <w:t xml:space="preserve"> </w:t>
      </w:r>
      <w:r w:rsidRPr="00711CBD">
        <w:rPr>
          <w:rFonts w:ascii="標楷體" w:eastAsia="標楷體" w:hAnsi="標楷體" w:cs="標楷體w.." w:hint="eastAsia"/>
          <w:color w:val="000000"/>
          <w:kern w:val="0"/>
          <w:sz w:val="28"/>
          <w:szCs w:val="28"/>
        </w:rPr>
        <w:t>未簽訂契約者。</w:t>
      </w:r>
    </w:p>
    <w:p w:rsidR="006125EF" w:rsidRPr="00711CBD" w:rsidRDefault="006125EF" w:rsidP="009C39AF">
      <w:pPr>
        <w:numPr>
          <w:ilvl w:val="0"/>
          <w:numId w:val="32"/>
        </w:numPr>
        <w:autoSpaceDE w:val="0"/>
        <w:autoSpaceDN w:val="0"/>
        <w:adjustRightInd w:val="0"/>
        <w:spacing w:line="480" w:lineRule="exact"/>
        <w:ind w:hanging="414"/>
        <w:rPr>
          <w:rFonts w:ascii="標楷體" w:eastAsia="標楷體" w:hAnsi="標楷體" w:cs="標楷體"/>
          <w:color w:val="000000"/>
          <w:kern w:val="0"/>
          <w:sz w:val="28"/>
          <w:szCs w:val="28"/>
        </w:rPr>
      </w:pPr>
      <w:r w:rsidRPr="00711CBD">
        <w:rPr>
          <w:rFonts w:ascii="標楷體" w:eastAsia="標楷體" w:hAnsi="標楷體" w:cs="標楷體" w:hint="eastAsia"/>
          <w:color w:val="000000"/>
          <w:kern w:val="0"/>
          <w:sz w:val="28"/>
          <w:szCs w:val="28"/>
        </w:rPr>
        <w:t>履約保證金之退還，詳契約規定。</w:t>
      </w:r>
    </w:p>
    <w:p w:rsidR="006125EF" w:rsidRPr="00711CBD" w:rsidRDefault="006125EF" w:rsidP="00C343DB">
      <w:pPr>
        <w:pStyle w:val="a"/>
        <w:numPr>
          <w:ilvl w:val="0"/>
          <w:numId w:val="2"/>
        </w:numPr>
        <w:snapToGrid w:val="0"/>
        <w:spacing w:line="480" w:lineRule="exact"/>
        <w:ind w:left="561" w:hanging="561"/>
        <w:contextualSpacing/>
        <w:rPr>
          <w:rFonts w:hAnsi="標楷體"/>
          <w:color w:val="008000"/>
          <w:szCs w:val="28"/>
        </w:rPr>
      </w:pPr>
      <w:r w:rsidRPr="00711CBD">
        <w:rPr>
          <w:rFonts w:hAnsi="標楷體" w:hint="eastAsia"/>
          <w:szCs w:val="28"/>
        </w:rPr>
        <w:t>押標金及履約保證金應由廠商繳納至本分局，繳納方式以下擇一：</w:t>
      </w:r>
      <w:r w:rsidRPr="00711CBD">
        <w:rPr>
          <w:rFonts w:hAnsi="標楷體"/>
          <w:szCs w:val="28"/>
        </w:rPr>
        <w:t>(1)</w:t>
      </w:r>
      <w:r w:rsidRPr="00711CBD">
        <w:rPr>
          <w:rFonts w:hAnsi="標楷體" w:hint="eastAsia"/>
          <w:szCs w:val="28"/>
        </w:rPr>
        <w:t>現金繳納者：</w:t>
      </w:r>
      <w:r w:rsidRPr="00711CBD">
        <w:rPr>
          <w:rFonts w:hAnsi="標楷體" w:hint="eastAsia"/>
          <w:color w:val="000000"/>
          <w:szCs w:val="28"/>
        </w:rPr>
        <w:t>本分局總務課或至各金融機構辦理匯款，匯款資料如下：解款行：中央銀行國庫局【代號：</w:t>
      </w:r>
      <w:r w:rsidRPr="00711CBD">
        <w:rPr>
          <w:rFonts w:hAnsi="標楷體"/>
          <w:color w:val="000000"/>
          <w:szCs w:val="28"/>
        </w:rPr>
        <w:t>0000022</w:t>
      </w:r>
      <w:r w:rsidRPr="00711CBD">
        <w:rPr>
          <w:rFonts w:hAnsi="標楷體" w:hint="eastAsia"/>
          <w:color w:val="000000"/>
          <w:szCs w:val="28"/>
        </w:rPr>
        <w:t>】，收款人戶名：行政院農業委員會動植物防疫檢疫局高雄分局，收款人帳號：</w:t>
      </w:r>
      <w:r w:rsidRPr="00711CBD">
        <w:rPr>
          <w:rFonts w:hAnsi="標楷體"/>
          <w:color w:val="000000"/>
          <w:szCs w:val="28"/>
        </w:rPr>
        <w:t>24515002123049</w:t>
      </w:r>
      <w:r w:rsidRPr="00711CBD">
        <w:rPr>
          <w:rFonts w:hAnsi="標楷體" w:hint="eastAsia"/>
          <w:color w:val="000000"/>
          <w:szCs w:val="28"/>
        </w:rPr>
        <w:t>，匯款種類：公庫匯款。</w:t>
      </w:r>
      <w:r w:rsidRPr="00711CBD">
        <w:rPr>
          <w:rFonts w:hAnsi="標楷體" w:hint="eastAsia"/>
          <w:szCs w:val="28"/>
        </w:rPr>
        <w:t>（</w:t>
      </w:r>
      <w:r w:rsidRPr="00711CBD">
        <w:rPr>
          <w:rFonts w:hAnsi="標楷體"/>
          <w:szCs w:val="28"/>
        </w:rPr>
        <w:t>2</w:t>
      </w:r>
      <w:r w:rsidRPr="00711CBD">
        <w:rPr>
          <w:rFonts w:hAnsi="標楷體" w:hint="eastAsia"/>
          <w:szCs w:val="28"/>
        </w:rPr>
        <w:t>）支票繳納者</w:t>
      </w:r>
      <w:r w:rsidRPr="00711CBD">
        <w:rPr>
          <w:rFonts w:hAnsi="標楷體"/>
          <w:szCs w:val="28"/>
        </w:rPr>
        <w:t>:</w:t>
      </w:r>
      <w:r w:rsidRPr="00711CBD">
        <w:rPr>
          <w:rFonts w:hAnsi="標楷體" w:hint="eastAsia"/>
          <w:szCs w:val="28"/>
        </w:rPr>
        <w:t>應以金融機構簽發之本票、支票、保付支票或郵政匯票繳納，並應為即期支票，受款人填寫【</w:t>
      </w:r>
      <w:r w:rsidRPr="00711CBD">
        <w:rPr>
          <w:rFonts w:hAnsi="標楷體" w:hint="eastAsia"/>
          <w:color w:val="000000"/>
          <w:szCs w:val="28"/>
        </w:rPr>
        <w:t>行政院農業委員會動植物防疫檢疫局高雄分局</w:t>
      </w:r>
      <w:r w:rsidRPr="00711CBD">
        <w:rPr>
          <w:rFonts w:hAnsi="標楷體" w:hint="eastAsia"/>
          <w:szCs w:val="28"/>
        </w:rPr>
        <w:t>】。（</w:t>
      </w:r>
      <w:r w:rsidRPr="00711CBD">
        <w:rPr>
          <w:rFonts w:hAnsi="標楷體"/>
          <w:szCs w:val="28"/>
        </w:rPr>
        <w:t>3</w:t>
      </w:r>
      <w:r w:rsidRPr="00711CBD">
        <w:rPr>
          <w:rFonts w:hAnsi="標楷體" w:hint="eastAsia"/>
          <w:szCs w:val="28"/>
        </w:rPr>
        <w:t>）以其他擔保繳納者</w:t>
      </w:r>
      <w:r w:rsidRPr="00711CBD">
        <w:rPr>
          <w:rFonts w:hAnsi="標楷體"/>
          <w:szCs w:val="28"/>
        </w:rPr>
        <w:t>:</w:t>
      </w:r>
      <w:r w:rsidRPr="00711CBD">
        <w:rPr>
          <w:rFonts w:hAnsi="標楷體" w:hint="eastAsia"/>
          <w:szCs w:val="28"/>
        </w:rPr>
        <w:t>請依政府採購法「押標金保證金暨其他擔保作業辦法」規定辦理（押標金及履約保證金質權人、受益人、被保證人或被保險人分別為本分局</w:t>
      </w:r>
      <w:r w:rsidRPr="00711CBD">
        <w:rPr>
          <w:rFonts w:hAnsi="標楷體"/>
          <w:szCs w:val="28"/>
        </w:rPr>
        <w:t>)</w:t>
      </w:r>
      <w:r w:rsidRPr="00711CBD">
        <w:rPr>
          <w:rFonts w:hAnsi="標楷體" w:hint="eastAsia"/>
          <w:szCs w:val="28"/>
        </w:rPr>
        <w:t>。</w:t>
      </w:r>
    </w:p>
    <w:p w:rsidR="006125EF" w:rsidRPr="00711CBD" w:rsidRDefault="006125EF" w:rsidP="00C343DB">
      <w:pPr>
        <w:pStyle w:val="a"/>
        <w:numPr>
          <w:ilvl w:val="0"/>
          <w:numId w:val="2"/>
        </w:numPr>
        <w:snapToGrid w:val="0"/>
        <w:spacing w:line="480" w:lineRule="exact"/>
        <w:ind w:left="561" w:hanging="561"/>
        <w:contextualSpacing/>
        <w:rPr>
          <w:rFonts w:hAnsi="標楷體"/>
          <w:szCs w:val="28"/>
        </w:rPr>
      </w:pPr>
      <w:r w:rsidRPr="00711CBD">
        <w:rPr>
          <w:rFonts w:hAnsi="標楷體" w:hint="eastAsia"/>
          <w:szCs w:val="28"/>
        </w:rPr>
        <w:t>投標文件領取：</w:t>
      </w:r>
    </w:p>
    <w:p w:rsidR="006125EF" w:rsidRPr="00711CBD" w:rsidRDefault="006125EF" w:rsidP="004142D6">
      <w:pPr>
        <w:numPr>
          <w:ilvl w:val="0"/>
          <w:numId w:val="46"/>
        </w:numPr>
        <w:tabs>
          <w:tab w:val="clear" w:pos="1134"/>
          <w:tab w:val="num" w:pos="1440"/>
        </w:tabs>
        <w:autoSpaceDE w:val="0"/>
        <w:autoSpaceDN w:val="0"/>
        <w:adjustRightInd w:val="0"/>
        <w:spacing w:line="480" w:lineRule="exact"/>
        <w:ind w:left="1440" w:hanging="720"/>
        <w:rPr>
          <w:rFonts w:ascii="標楷體" w:eastAsia="標楷體" w:hAnsi="標楷體" w:cs="標楷體"/>
          <w:color w:val="000000"/>
          <w:kern w:val="0"/>
          <w:sz w:val="28"/>
          <w:szCs w:val="28"/>
        </w:rPr>
      </w:pPr>
      <w:r w:rsidRPr="00711CBD">
        <w:rPr>
          <w:rFonts w:ascii="標楷體" w:eastAsia="標楷體" w:hAnsi="標楷體" w:cs="標楷體" w:hint="eastAsia"/>
          <w:color w:val="000000"/>
          <w:kern w:val="0"/>
          <w:sz w:val="28"/>
          <w:szCs w:val="28"/>
        </w:rPr>
        <w:t>領標期限：自公告之日起至</w:t>
      </w:r>
      <w:r w:rsidRPr="00711CBD">
        <w:rPr>
          <w:rFonts w:ascii="標楷體" w:eastAsia="標楷體" w:hAnsi="標楷體" w:cs="標楷體"/>
          <w:color w:val="000000"/>
          <w:kern w:val="0"/>
          <w:sz w:val="28"/>
          <w:szCs w:val="28"/>
        </w:rPr>
        <w:t>106</w:t>
      </w:r>
      <w:r w:rsidRPr="00711CBD">
        <w:rPr>
          <w:rFonts w:ascii="標楷體" w:eastAsia="標楷體" w:hAnsi="標楷體" w:cs="標楷體" w:hint="eastAsia"/>
          <w:color w:val="000000"/>
          <w:kern w:val="0"/>
          <w:sz w:val="28"/>
          <w:szCs w:val="28"/>
        </w:rPr>
        <w:t>年</w:t>
      </w:r>
      <w:r>
        <w:rPr>
          <w:rFonts w:ascii="標楷體" w:eastAsia="標楷體" w:hAnsi="標楷體" w:cs="標楷體"/>
          <w:color w:val="000000"/>
          <w:kern w:val="0"/>
          <w:sz w:val="28"/>
          <w:szCs w:val="28"/>
        </w:rPr>
        <w:t>10</w:t>
      </w:r>
      <w:r w:rsidRPr="00711CBD">
        <w:rPr>
          <w:rFonts w:ascii="標楷體" w:eastAsia="標楷體" w:hAnsi="標楷體" w:cs="標楷體" w:hint="eastAsia"/>
          <w:color w:val="000000"/>
          <w:kern w:val="0"/>
          <w:sz w:val="28"/>
          <w:szCs w:val="28"/>
        </w:rPr>
        <w:t>月</w:t>
      </w:r>
      <w:r>
        <w:rPr>
          <w:rFonts w:ascii="標楷體" w:eastAsia="標楷體" w:hAnsi="標楷體" w:cs="標楷體"/>
          <w:color w:val="000000"/>
          <w:kern w:val="0"/>
          <w:sz w:val="28"/>
          <w:szCs w:val="28"/>
        </w:rPr>
        <w:t>17</w:t>
      </w:r>
      <w:r w:rsidRPr="00711CBD">
        <w:rPr>
          <w:rFonts w:ascii="標楷體" w:eastAsia="標楷體" w:hAnsi="標楷體" w:cs="標楷體" w:hint="eastAsia"/>
          <w:color w:val="000000"/>
          <w:kern w:val="0"/>
          <w:sz w:val="28"/>
          <w:szCs w:val="28"/>
        </w:rPr>
        <w:t>日下午</w:t>
      </w:r>
      <w:r w:rsidRPr="00711CBD">
        <w:rPr>
          <w:rFonts w:ascii="標楷體" w:eastAsia="標楷體" w:hAnsi="標楷體" w:cs="標楷體"/>
          <w:color w:val="000000"/>
          <w:kern w:val="0"/>
          <w:sz w:val="28"/>
          <w:szCs w:val="28"/>
        </w:rPr>
        <w:t>5</w:t>
      </w:r>
      <w:r w:rsidRPr="00711CBD">
        <w:rPr>
          <w:rFonts w:ascii="標楷體" w:eastAsia="標楷體" w:hAnsi="標楷體" w:cs="標楷體" w:hint="eastAsia"/>
          <w:color w:val="000000"/>
          <w:kern w:val="0"/>
          <w:sz w:val="28"/>
          <w:szCs w:val="28"/>
        </w:rPr>
        <w:t>時止（詳標租公告）。</w:t>
      </w:r>
    </w:p>
    <w:p w:rsidR="006125EF" w:rsidRPr="00711CBD" w:rsidRDefault="006125EF" w:rsidP="004142D6">
      <w:pPr>
        <w:numPr>
          <w:ilvl w:val="0"/>
          <w:numId w:val="46"/>
        </w:numPr>
        <w:autoSpaceDE w:val="0"/>
        <w:autoSpaceDN w:val="0"/>
        <w:adjustRightInd w:val="0"/>
        <w:spacing w:line="480" w:lineRule="exact"/>
        <w:ind w:hanging="414"/>
        <w:rPr>
          <w:rFonts w:ascii="標楷體" w:eastAsia="標楷體" w:hAnsi="標楷體" w:cs="標楷體"/>
          <w:color w:val="000000"/>
          <w:kern w:val="0"/>
          <w:sz w:val="28"/>
          <w:szCs w:val="28"/>
        </w:rPr>
      </w:pPr>
      <w:r w:rsidRPr="00711CBD">
        <w:rPr>
          <w:rFonts w:ascii="標楷體" w:eastAsia="標楷體" w:hAnsi="標楷體" w:cs="標楷體" w:hint="eastAsia"/>
          <w:color w:val="000000"/>
          <w:kern w:val="0"/>
          <w:sz w:val="28"/>
          <w:szCs w:val="28"/>
        </w:rPr>
        <w:t>領標方式及地點：</w:t>
      </w:r>
    </w:p>
    <w:p w:rsidR="006125EF" w:rsidRPr="00711CBD" w:rsidRDefault="006125EF" w:rsidP="00632C76">
      <w:pPr>
        <w:numPr>
          <w:ilvl w:val="0"/>
          <w:numId w:val="21"/>
        </w:numPr>
        <w:snapToGrid w:val="0"/>
        <w:spacing w:line="480" w:lineRule="exact"/>
        <w:ind w:hanging="960"/>
        <w:contextualSpacing/>
        <w:jc w:val="both"/>
        <w:rPr>
          <w:rFonts w:ascii="標楷體" w:eastAsia="標楷體" w:hAnsi="標楷體"/>
          <w:sz w:val="28"/>
          <w:szCs w:val="28"/>
        </w:rPr>
      </w:pPr>
      <w:r w:rsidRPr="00711CBD">
        <w:rPr>
          <w:rFonts w:ascii="標楷體" w:eastAsia="標楷體" w:hAnsi="標楷體" w:cs="標楷體" w:hint="eastAsia"/>
          <w:color w:val="000000"/>
          <w:kern w:val="0"/>
          <w:sz w:val="28"/>
          <w:szCs w:val="28"/>
        </w:rPr>
        <w:t>至本分局網站下載：</w:t>
      </w:r>
    </w:p>
    <w:p w:rsidR="006125EF" w:rsidRPr="00711CBD" w:rsidRDefault="006125EF" w:rsidP="00632C76">
      <w:pPr>
        <w:snapToGrid w:val="0"/>
        <w:spacing w:line="480" w:lineRule="exact"/>
        <w:ind w:left="1440"/>
        <w:contextualSpacing/>
        <w:jc w:val="both"/>
        <w:rPr>
          <w:rFonts w:ascii="標楷體" w:eastAsia="標楷體" w:hAnsi="標楷體"/>
          <w:sz w:val="28"/>
          <w:szCs w:val="28"/>
        </w:rPr>
      </w:pPr>
      <w:r w:rsidRPr="00711CBD">
        <w:rPr>
          <w:rFonts w:ascii="標楷體" w:eastAsia="標楷體" w:hAnsi="標楷體"/>
          <w:sz w:val="28"/>
          <w:szCs w:val="28"/>
        </w:rPr>
        <w:t>(http:// www.baphiq.gov.tw/office/khbaphiq/):</w:t>
      </w:r>
      <w:r w:rsidRPr="00711CBD">
        <w:rPr>
          <w:rFonts w:ascii="標楷體" w:eastAsia="標楷體" w:hAnsi="標楷體" w:hint="eastAsia"/>
          <w:sz w:val="28"/>
          <w:szCs w:val="28"/>
        </w:rPr>
        <w:t>最新消息</w:t>
      </w:r>
      <w:r w:rsidRPr="00711CBD">
        <w:rPr>
          <w:rFonts w:ascii="標楷體" w:eastAsia="標楷體" w:hAnsi="標楷體"/>
          <w:sz w:val="28"/>
          <w:szCs w:val="28"/>
        </w:rPr>
        <w:t>/</w:t>
      </w:r>
      <w:r w:rsidRPr="00711CBD">
        <w:rPr>
          <w:rFonts w:ascii="標楷體" w:eastAsia="標楷體" w:hAnsi="標楷體" w:hint="eastAsia"/>
          <w:sz w:val="28"/>
          <w:szCs w:val="28"/>
        </w:rPr>
        <w:t>「</w:t>
      </w:r>
      <w:r>
        <w:rPr>
          <w:rFonts w:ascii="標楷體" w:eastAsia="標楷體" w:hAnsi="標楷體"/>
          <w:sz w:val="28"/>
          <w:szCs w:val="28"/>
        </w:rPr>
        <w:t>106</w:t>
      </w:r>
      <w:r w:rsidRPr="00711CBD">
        <w:rPr>
          <w:rFonts w:ascii="標楷體" w:eastAsia="標楷體" w:hAnsi="標楷體" w:hint="eastAsia"/>
          <w:sz w:val="28"/>
          <w:szCs w:val="28"/>
        </w:rPr>
        <w:t>年度建築物屋頂設置太陽光電發電設備標租案」下載。</w:t>
      </w:r>
    </w:p>
    <w:p w:rsidR="006125EF" w:rsidRPr="00711CBD" w:rsidRDefault="006125EF" w:rsidP="002E679D">
      <w:pPr>
        <w:numPr>
          <w:ilvl w:val="0"/>
          <w:numId w:val="21"/>
        </w:numPr>
        <w:tabs>
          <w:tab w:val="left" w:pos="1080"/>
        </w:tabs>
        <w:spacing w:line="480" w:lineRule="exact"/>
        <w:ind w:left="1440"/>
        <w:rPr>
          <w:rFonts w:ascii="標楷體" w:eastAsia="標楷體" w:hAnsi="標楷體"/>
          <w:sz w:val="28"/>
          <w:szCs w:val="28"/>
        </w:rPr>
      </w:pPr>
      <w:r w:rsidRPr="00711CBD">
        <w:rPr>
          <w:rFonts w:ascii="標楷體" w:eastAsia="標楷體" w:hAnsi="標楷體" w:hint="eastAsia"/>
          <w:sz w:val="28"/>
          <w:szCs w:val="28"/>
        </w:rPr>
        <w:t>辦公時間內</w:t>
      </w:r>
      <w:r w:rsidRPr="00711CBD">
        <w:rPr>
          <w:rFonts w:ascii="標楷體" w:eastAsia="標楷體" w:hAnsi="標楷體"/>
          <w:sz w:val="28"/>
          <w:szCs w:val="28"/>
        </w:rPr>
        <w:t>(</w:t>
      </w:r>
      <w:r w:rsidRPr="00711CBD">
        <w:rPr>
          <w:rFonts w:ascii="標楷體" w:eastAsia="標楷體" w:hAnsi="標楷體" w:hint="eastAsia"/>
          <w:sz w:val="28"/>
          <w:szCs w:val="28"/>
        </w:rPr>
        <w:t>星期一至五，上午</w:t>
      </w:r>
      <w:r w:rsidRPr="00711CBD">
        <w:rPr>
          <w:rFonts w:ascii="標楷體" w:eastAsia="標楷體" w:hAnsi="標楷體"/>
          <w:sz w:val="28"/>
          <w:szCs w:val="28"/>
        </w:rPr>
        <w:t>08:30</w:t>
      </w:r>
      <w:r w:rsidRPr="00711CBD">
        <w:rPr>
          <w:rFonts w:ascii="標楷體" w:eastAsia="標楷體" w:hAnsi="標楷體" w:hint="eastAsia"/>
          <w:sz w:val="28"/>
          <w:szCs w:val="28"/>
        </w:rPr>
        <w:t>至</w:t>
      </w:r>
      <w:r w:rsidRPr="00711CBD">
        <w:rPr>
          <w:rFonts w:ascii="標楷體" w:eastAsia="標楷體" w:hAnsi="標楷體"/>
          <w:sz w:val="28"/>
          <w:szCs w:val="28"/>
        </w:rPr>
        <w:t>12:00</w:t>
      </w:r>
      <w:r w:rsidRPr="00711CBD">
        <w:rPr>
          <w:rFonts w:ascii="標楷體" w:eastAsia="標楷體" w:hAnsi="標楷體" w:hint="eastAsia"/>
          <w:sz w:val="28"/>
          <w:szCs w:val="28"/>
        </w:rPr>
        <w:t>，下午</w:t>
      </w:r>
      <w:r w:rsidRPr="00711CBD">
        <w:rPr>
          <w:rFonts w:ascii="標楷體" w:eastAsia="標楷體" w:hAnsi="標楷體"/>
          <w:sz w:val="28"/>
          <w:szCs w:val="28"/>
        </w:rPr>
        <w:t>13:30</w:t>
      </w:r>
      <w:r w:rsidRPr="00711CBD">
        <w:rPr>
          <w:rFonts w:ascii="標楷體" w:eastAsia="標楷體" w:hAnsi="標楷體" w:hint="eastAsia"/>
          <w:sz w:val="28"/>
          <w:szCs w:val="28"/>
        </w:rPr>
        <w:t>至</w:t>
      </w:r>
      <w:r w:rsidRPr="00711CBD">
        <w:rPr>
          <w:rFonts w:ascii="標楷體" w:eastAsia="標楷體" w:hAnsi="標楷體"/>
          <w:sz w:val="28"/>
          <w:szCs w:val="28"/>
        </w:rPr>
        <w:t>17:30)</w:t>
      </w:r>
      <w:r w:rsidRPr="00711CBD">
        <w:rPr>
          <w:rFonts w:ascii="標楷體" w:eastAsia="標楷體" w:hAnsi="標楷體" w:hint="eastAsia"/>
          <w:sz w:val="28"/>
          <w:szCs w:val="28"/>
        </w:rPr>
        <w:t>，前來本分局總務課領取標件，請事先來電洽詢</w:t>
      </w:r>
      <w:r w:rsidRPr="00711CBD">
        <w:rPr>
          <w:rFonts w:ascii="標楷體" w:eastAsia="標楷體" w:hAnsi="標楷體"/>
          <w:sz w:val="28"/>
          <w:szCs w:val="28"/>
        </w:rPr>
        <w:t>(</w:t>
      </w:r>
      <w:r w:rsidRPr="00711CBD">
        <w:rPr>
          <w:rFonts w:ascii="標楷體" w:eastAsia="標楷體" w:hAnsi="標楷體" w:hint="eastAsia"/>
          <w:sz w:val="28"/>
          <w:szCs w:val="28"/>
        </w:rPr>
        <w:t>聯絡電話</w:t>
      </w:r>
      <w:r w:rsidRPr="00711CBD">
        <w:rPr>
          <w:rFonts w:ascii="標楷體" w:eastAsia="標楷體" w:hAnsi="標楷體"/>
          <w:sz w:val="28"/>
          <w:szCs w:val="28"/>
        </w:rPr>
        <w:t>:07-9720531/</w:t>
      </w:r>
      <w:r w:rsidRPr="00711CBD">
        <w:rPr>
          <w:rFonts w:ascii="標楷體" w:eastAsia="標楷體" w:hAnsi="標楷體" w:hint="eastAsia"/>
          <w:sz w:val="28"/>
          <w:szCs w:val="28"/>
        </w:rPr>
        <w:t>聯絡人</w:t>
      </w:r>
      <w:r w:rsidRPr="00711CBD">
        <w:rPr>
          <w:rFonts w:ascii="標楷體" w:eastAsia="標楷體" w:hAnsi="標楷體"/>
          <w:sz w:val="28"/>
          <w:szCs w:val="28"/>
        </w:rPr>
        <w:t>:</w:t>
      </w:r>
      <w:r w:rsidRPr="00711CBD">
        <w:rPr>
          <w:rFonts w:ascii="標楷體" w:eastAsia="標楷體" w:hAnsi="標楷體" w:hint="eastAsia"/>
          <w:sz w:val="28"/>
          <w:szCs w:val="28"/>
        </w:rPr>
        <w:t>潘小姐</w:t>
      </w:r>
      <w:r w:rsidRPr="00711CBD">
        <w:rPr>
          <w:rFonts w:ascii="標楷體" w:eastAsia="標楷體" w:hAnsi="標楷體"/>
          <w:sz w:val="28"/>
          <w:szCs w:val="28"/>
        </w:rPr>
        <w:t>)</w:t>
      </w:r>
      <w:r w:rsidRPr="00711CBD">
        <w:rPr>
          <w:rFonts w:ascii="標楷體" w:eastAsia="標楷體" w:hAnsi="標楷體" w:hint="eastAsia"/>
          <w:sz w:val="28"/>
          <w:szCs w:val="28"/>
        </w:rPr>
        <w:t>。</w:t>
      </w:r>
    </w:p>
    <w:p w:rsidR="006125EF" w:rsidRPr="00711CBD" w:rsidRDefault="006125EF" w:rsidP="00711CBD">
      <w:pPr>
        <w:pStyle w:val="a"/>
        <w:numPr>
          <w:ilvl w:val="0"/>
          <w:numId w:val="2"/>
        </w:numPr>
        <w:snapToGrid w:val="0"/>
        <w:spacing w:line="480" w:lineRule="exact"/>
        <w:ind w:hanging="840"/>
        <w:contextualSpacing/>
        <w:rPr>
          <w:rFonts w:hAnsi="標楷體"/>
          <w:szCs w:val="28"/>
        </w:rPr>
      </w:pPr>
      <w:r w:rsidRPr="00711CBD">
        <w:rPr>
          <w:rFonts w:hAnsi="標楷體" w:hint="eastAsia"/>
          <w:color w:val="000000"/>
          <w:kern w:val="0"/>
          <w:szCs w:val="28"/>
        </w:rPr>
        <w:t>投標廠商應繳交之文件及份數，請依序置入外標封（如附件</w:t>
      </w:r>
      <w:r>
        <w:rPr>
          <w:rFonts w:hAnsi="標楷體"/>
          <w:color w:val="000000"/>
          <w:kern w:val="0"/>
          <w:szCs w:val="28"/>
        </w:rPr>
        <w:t>3</w:t>
      </w:r>
      <w:r w:rsidRPr="00711CBD">
        <w:rPr>
          <w:rFonts w:hAnsi="標楷體" w:hint="eastAsia"/>
          <w:color w:val="000000"/>
          <w:kern w:val="0"/>
          <w:szCs w:val="28"/>
        </w:rPr>
        <w:t>）：</w:t>
      </w:r>
    </w:p>
    <w:p w:rsidR="006125EF" w:rsidRPr="00711CBD" w:rsidRDefault="006125EF" w:rsidP="008B1330">
      <w:pPr>
        <w:numPr>
          <w:ilvl w:val="1"/>
          <w:numId w:val="21"/>
        </w:numPr>
        <w:autoSpaceDE w:val="0"/>
        <w:autoSpaceDN w:val="0"/>
        <w:adjustRightInd w:val="0"/>
        <w:spacing w:line="480" w:lineRule="exact"/>
        <w:ind w:left="1440" w:hanging="720"/>
        <w:rPr>
          <w:rFonts w:ascii="標楷體" w:eastAsia="標楷體" w:hAnsi="標楷體" w:cs="標楷體"/>
          <w:color w:val="000000"/>
          <w:kern w:val="0"/>
          <w:sz w:val="28"/>
          <w:szCs w:val="28"/>
        </w:rPr>
      </w:pPr>
      <w:r w:rsidRPr="00711CBD">
        <w:rPr>
          <w:rFonts w:ascii="標楷體" w:eastAsia="標楷體" w:hAnsi="標楷體" w:cs="標楷體" w:hint="eastAsia"/>
          <w:color w:val="000000"/>
          <w:kern w:val="0"/>
          <w:sz w:val="28"/>
          <w:szCs w:val="28"/>
        </w:rPr>
        <w:t>資格審查表（附件</w:t>
      </w:r>
      <w:r>
        <w:rPr>
          <w:rFonts w:ascii="標楷體" w:eastAsia="標楷體" w:hAnsi="標楷體" w:cs="標楷體"/>
          <w:color w:val="000000"/>
          <w:kern w:val="0"/>
          <w:sz w:val="28"/>
          <w:szCs w:val="28"/>
        </w:rPr>
        <w:t>4</w:t>
      </w:r>
      <w:r w:rsidRPr="00711CBD">
        <w:rPr>
          <w:rFonts w:ascii="標楷體" w:eastAsia="標楷體" w:hAnsi="標楷體" w:cs="標楷體" w:hint="eastAsia"/>
          <w:color w:val="000000"/>
          <w:kern w:val="0"/>
          <w:sz w:val="28"/>
          <w:szCs w:val="28"/>
        </w:rPr>
        <w:t>）：</w:t>
      </w:r>
      <w:r w:rsidRPr="00711CBD">
        <w:rPr>
          <w:rFonts w:ascii="標楷體" w:eastAsia="標楷體" w:hAnsi="標楷體" w:cs="標楷體"/>
          <w:color w:val="000000"/>
          <w:kern w:val="0"/>
          <w:sz w:val="28"/>
          <w:szCs w:val="28"/>
        </w:rPr>
        <w:t>1</w:t>
      </w:r>
      <w:r w:rsidRPr="00711CBD">
        <w:rPr>
          <w:rFonts w:ascii="標楷體" w:eastAsia="標楷體" w:hAnsi="標楷體" w:cs="標楷體" w:hint="eastAsia"/>
          <w:color w:val="000000"/>
          <w:kern w:val="0"/>
          <w:sz w:val="28"/>
          <w:szCs w:val="28"/>
        </w:rPr>
        <w:t>式</w:t>
      </w:r>
      <w:r w:rsidRPr="00711CBD">
        <w:rPr>
          <w:rFonts w:ascii="標楷體" w:eastAsia="標楷體" w:hAnsi="標楷體" w:cs="標楷體"/>
          <w:color w:val="000000"/>
          <w:kern w:val="0"/>
          <w:sz w:val="28"/>
          <w:szCs w:val="28"/>
        </w:rPr>
        <w:t>1</w:t>
      </w:r>
      <w:r w:rsidRPr="00711CBD">
        <w:rPr>
          <w:rFonts w:ascii="標楷體" w:eastAsia="標楷體" w:hAnsi="標楷體" w:cs="標楷體" w:hint="eastAsia"/>
          <w:color w:val="000000"/>
          <w:kern w:val="0"/>
          <w:sz w:val="28"/>
          <w:szCs w:val="28"/>
        </w:rPr>
        <w:t>份。</w:t>
      </w:r>
    </w:p>
    <w:p w:rsidR="006125EF" w:rsidRPr="00711CBD" w:rsidRDefault="006125EF" w:rsidP="008B1330">
      <w:pPr>
        <w:numPr>
          <w:ilvl w:val="1"/>
          <w:numId w:val="21"/>
        </w:numPr>
        <w:autoSpaceDE w:val="0"/>
        <w:autoSpaceDN w:val="0"/>
        <w:adjustRightInd w:val="0"/>
        <w:spacing w:line="480" w:lineRule="exact"/>
        <w:ind w:left="1440" w:hanging="720"/>
        <w:rPr>
          <w:rFonts w:ascii="標楷體" w:eastAsia="標楷體" w:hAnsi="標楷體" w:cs="標楷體"/>
          <w:color w:val="000000"/>
          <w:kern w:val="0"/>
          <w:sz w:val="28"/>
          <w:szCs w:val="28"/>
        </w:rPr>
      </w:pPr>
      <w:r w:rsidRPr="00711CBD">
        <w:rPr>
          <w:rFonts w:ascii="標楷體" w:eastAsia="標楷體" w:hAnsi="標楷體" w:cs="標楷體" w:hint="eastAsia"/>
          <w:color w:val="000000"/>
          <w:kern w:val="0"/>
          <w:sz w:val="28"/>
          <w:szCs w:val="28"/>
        </w:rPr>
        <w:t>依本標租須知規定之資格證明文件：各</w:t>
      </w:r>
      <w:r w:rsidRPr="00711CBD">
        <w:rPr>
          <w:rFonts w:ascii="標楷體" w:eastAsia="標楷體" w:hAnsi="標楷體" w:cs="標楷體"/>
          <w:color w:val="000000"/>
          <w:kern w:val="0"/>
          <w:sz w:val="28"/>
          <w:szCs w:val="28"/>
        </w:rPr>
        <w:t>1</w:t>
      </w:r>
      <w:r w:rsidRPr="00711CBD">
        <w:rPr>
          <w:rFonts w:ascii="標楷體" w:eastAsia="標楷體" w:hAnsi="標楷體" w:cs="標楷體" w:hint="eastAsia"/>
          <w:color w:val="000000"/>
          <w:kern w:val="0"/>
          <w:sz w:val="28"/>
          <w:szCs w:val="28"/>
        </w:rPr>
        <w:t>式</w:t>
      </w:r>
      <w:r w:rsidRPr="00711CBD">
        <w:rPr>
          <w:rFonts w:ascii="標楷體" w:eastAsia="標楷體" w:hAnsi="標楷體" w:cs="標楷體"/>
          <w:color w:val="000000"/>
          <w:kern w:val="0"/>
          <w:sz w:val="28"/>
          <w:szCs w:val="28"/>
        </w:rPr>
        <w:t>1</w:t>
      </w:r>
      <w:r w:rsidRPr="00711CBD">
        <w:rPr>
          <w:rFonts w:ascii="標楷體" w:eastAsia="標楷體" w:hAnsi="標楷體" w:cs="標楷體" w:hint="eastAsia"/>
          <w:color w:val="000000"/>
          <w:kern w:val="0"/>
          <w:sz w:val="28"/>
          <w:szCs w:val="28"/>
        </w:rPr>
        <w:t>份。</w:t>
      </w:r>
    </w:p>
    <w:p w:rsidR="006125EF" w:rsidRPr="00711CBD" w:rsidRDefault="006125EF" w:rsidP="008B1330">
      <w:pPr>
        <w:numPr>
          <w:ilvl w:val="1"/>
          <w:numId w:val="21"/>
        </w:numPr>
        <w:autoSpaceDE w:val="0"/>
        <w:autoSpaceDN w:val="0"/>
        <w:adjustRightInd w:val="0"/>
        <w:spacing w:line="480" w:lineRule="exact"/>
        <w:ind w:left="1440" w:hanging="720"/>
        <w:rPr>
          <w:rFonts w:ascii="標楷體" w:eastAsia="標楷體" w:hAnsi="標楷體" w:cs="標楷體"/>
          <w:color w:val="000000"/>
          <w:kern w:val="0"/>
          <w:sz w:val="28"/>
          <w:szCs w:val="28"/>
        </w:rPr>
      </w:pPr>
      <w:r w:rsidRPr="00711CBD">
        <w:rPr>
          <w:rFonts w:ascii="標楷體" w:eastAsia="標楷體" w:hAnsi="標楷體" w:cs="標楷體" w:hint="eastAsia"/>
          <w:color w:val="000000"/>
          <w:kern w:val="0"/>
          <w:sz w:val="28"/>
          <w:szCs w:val="28"/>
        </w:rPr>
        <w:t>切結書（附件</w:t>
      </w:r>
      <w:r>
        <w:rPr>
          <w:rFonts w:ascii="標楷體" w:eastAsia="標楷體" w:hAnsi="標楷體" w:cs="標楷體"/>
          <w:color w:val="000000"/>
          <w:kern w:val="0"/>
          <w:sz w:val="28"/>
          <w:szCs w:val="28"/>
        </w:rPr>
        <w:t>5</w:t>
      </w:r>
      <w:r w:rsidRPr="00711CBD">
        <w:rPr>
          <w:rFonts w:ascii="標楷體" w:eastAsia="標楷體" w:hAnsi="標楷體" w:cs="標楷體" w:hint="eastAsia"/>
          <w:color w:val="000000"/>
          <w:kern w:val="0"/>
          <w:sz w:val="28"/>
          <w:szCs w:val="28"/>
        </w:rPr>
        <w:t>）：</w:t>
      </w:r>
      <w:r w:rsidRPr="00711CBD">
        <w:rPr>
          <w:rFonts w:ascii="標楷體" w:eastAsia="標楷體" w:hAnsi="標楷體" w:cs="標楷體"/>
          <w:color w:val="000000"/>
          <w:kern w:val="0"/>
          <w:sz w:val="28"/>
          <w:szCs w:val="28"/>
        </w:rPr>
        <w:t>1</w:t>
      </w:r>
      <w:r w:rsidRPr="00711CBD">
        <w:rPr>
          <w:rFonts w:ascii="標楷體" w:eastAsia="標楷體" w:hAnsi="標楷體" w:cs="標楷體" w:hint="eastAsia"/>
          <w:color w:val="000000"/>
          <w:kern w:val="0"/>
          <w:sz w:val="28"/>
          <w:szCs w:val="28"/>
        </w:rPr>
        <w:t>式</w:t>
      </w:r>
      <w:r w:rsidRPr="00711CBD">
        <w:rPr>
          <w:rFonts w:ascii="標楷體" w:eastAsia="標楷體" w:hAnsi="標楷體" w:cs="標楷體"/>
          <w:color w:val="000000"/>
          <w:kern w:val="0"/>
          <w:sz w:val="28"/>
          <w:szCs w:val="28"/>
        </w:rPr>
        <w:t>1</w:t>
      </w:r>
      <w:r w:rsidRPr="00711CBD">
        <w:rPr>
          <w:rFonts w:ascii="標楷體" w:eastAsia="標楷體" w:hAnsi="標楷體" w:cs="標楷體" w:hint="eastAsia"/>
          <w:color w:val="000000"/>
          <w:kern w:val="0"/>
          <w:sz w:val="28"/>
          <w:szCs w:val="28"/>
        </w:rPr>
        <w:t>份。</w:t>
      </w:r>
    </w:p>
    <w:p w:rsidR="006125EF" w:rsidRPr="00711CBD" w:rsidRDefault="006125EF" w:rsidP="008B1330">
      <w:pPr>
        <w:numPr>
          <w:ilvl w:val="1"/>
          <w:numId w:val="21"/>
        </w:numPr>
        <w:autoSpaceDE w:val="0"/>
        <w:autoSpaceDN w:val="0"/>
        <w:adjustRightInd w:val="0"/>
        <w:spacing w:line="480" w:lineRule="exact"/>
        <w:ind w:left="1440" w:hanging="720"/>
        <w:rPr>
          <w:rFonts w:ascii="標楷體" w:eastAsia="標楷體" w:hAnsi="標楷體" w:cs="標楷體"/>
          <w:color w:val="000000"/>
          <w:kern w:val="0"/>
          <w:sz w:val="28"/>
          <w:szCs w:val="28"/>
        </w:rPr>
      </w:pPr>
      <w:r w:rsidRPr="00711CBD">
        <w:rPr>
          <w:rFonts w:ascii="標楷體" w:eastAsia="標楷體" w:hAnsi="標楷體" w:cs="標楷體" w:hint="eastAsia"/>
          <w:color w:val="000000"/>
          <w:kern w:val="0"/>
          <w:sz w:val="28"/>
          <w:szCs w:val="28"/>
        </w:rPr>
        <w:t>委託代理授權書（無授權者免附）（附件</w:t>
      </w:r>
      <w:r>
        <w:rPr>
          <w:rFonts w:ascii="標楷體" w:eastAsia="標楷體" w:hAnsi="標楷體" w:cs="標楷體"/>
          <w:color w:val="000000"/>
          <w:kern w:val="0"/>
          <w:sz w:val="28"/>
          <w:szCs w:val="28"/>
        </w:rPr>
        <w:t>6</w:t>
      </w:r>
      <w:r w:rsidRPr="00711CBD">
        <w:rPr>
          <w:rFonts w:ascii="標楷體" w:eastAsia="標楷體" w:hAnsi="標楷體" w:cs="標楷體" w:hint="eastAsia"/>
          <w:color w:val="000000"/>
          <w:kern w:val="0"/>
          <w:sz w:val="28"/>
          <w:szCs w:val="28"/>
        </w:rPr>
        <w:t>）：</w:t>
      </w:r>
      <w:r w:rsidRPr="00711CBD">
        <w:rPr>
          <w:rFonts w:ascii="標楷體" w:eastAsia="標楷體" w:hAnsi="標楷體" w:cs="標楷體"/>
          <w:color w:val="000000"/>
          <w:kern w:val="0"/>
          <w:sz w:val="28"/>
          <w:szCs w:val="28"/>
        </w:rPr>
        <w:t>1</w:t>
      </w:r>
      <w:r w:rsidRPr="00711CBD">
        <w:rPr>
          <w:rFonts w:ascii="標楷體" w:eastAsia="標楷體" w:hAnsi="標楷體" w:cs="標楷體" w:hint="eastAsia"/>
          <w:color w:val="000000"/>
          <w:kern w:val="0"/>
          <w:sz w:val="28"/>
          <w:szCs w:val="28"/>
        </w:rPr>
        <w:t>式</w:t>
      </w:r>
      <w:r w:rsidRPr="00711CBD">
        <w:rPr>
          <w:rFonts w:ascii="標楷體" w:eastAsia="標楷體" w:hAnsi="標楷體" w:cs="標楷體"/>
          <w:color w:val="000000"/>
          <w:kern w:val="0"/>
          <w:sz w:val="28"/>
          <w:szCs w:val="28"/>
        </w:rPr>
        <w:t>1</w:t>
      </w:r>
      <w:r w:rsidRPr="00711CBD">
        <w:rPr>
          <w:rFonts w:ascii="標楷體" w:eastAsia="標楷體" w:hAnsi="標楷體" w:cs="標楷體" w:hint="eastAsia"/>
          <w:color w:val="000000"/>
          <w:kern w:val="0"/>
          <w:sz w:val="28"/>
          <w:szCs w:val="28"/>
        </w:rPr>
        <w:t>份。</w:t>
      </w:r>
    </w:p>
    <w:p w:rsidR="006125EF" w:rsidRPr="00711CBD" w:rsidRDefault="006125EF" w:rsidP="008B1330">
      <w:pPr>
        <w:numPr>
          <w:ilvl w:val="1"/>
          <w:numId w:val="21"/>
        </w:numPr>
        <w:autoSpaceDE w:val="0"/>
        <w:autoSpaceDN w:val="0"/>
        <w:adjustRightInd w:val="0"/>
        <w:spacing w:line="480" w:lineRule="exact"/>
        <w:ind w:left="1440" w:hanging="720"/>
        <w:rPr>
          <w:rFonts w:ascii="標楷體" w:eastAsia="標楷體" w:hAnsi="標楷體" w:cs="標楷體"/>
          <w:color w:val="000000"/>
          <w:kern w:val="0"/>
          <w:sz w:val="28"/>
          <w:szCs w:val="28"/>
        </w:rPr>
      </w:pPr>
      <w:r w:rsidRPr="00711CBD">
        <w:rPr>
          <w:rFonts w:ascii="標楷體" w:eastAsia="標楷體" w:hAnsi="標楷體" w:cs="標楷體" w:hint="eastAsia"/>
          <w:color w:val="000000"/>
          <w:kern w:val="0"/>
          <w:sz w:val="28"/>
          <w:szCs w:val="28"/>
        </w:rPr>
        <w:t>退還押標金申請書（附件</w:t>
      </w:r>
      <w:r>
        <w:rPr>
          <w:rFonts w:ascii="標楷體" w:eastAsia="標楷體" w:hAnsi="標楷體" w:cs="標楷體"/>
          <w:color w:val="000000"/>
          <w:kern w:val="0"/>
          <w:sz w:val="28"/>
          <w:szCs w:val="28"/>
        </w:rPr>
        <w:t>8</w:t>
      </w:r>
      <w:r w:rsidRPr="00711CBD">
        <w:rPr>
          <w:rFonts w:ascii="標楷體" w:eastAsia="標楷體" w:hAnsi="標楷體" w:cs="標楷體" w:hint="eastAsia"/>
          <w:color w:val="000000"/>
          <w:kern w:val="0"/>
          <w:sz w:val="28"/>
          <w:szCs w:val="28"/>
        </w:rPr>
        <w:t>）：</w:t>
      </w:r>
      <w:r w:rsidRPr="00711CBD">
        <w:rPr>
          <w:rFonts w:ascii="標楷體" w:eastAsia="標楷體" w:hAnsi="標楷體" w:cs="標楷體"/>
          <w:color w:val="000000"/>
          <w:kern w:val="0"/>
          <w:sz w:val="28"/>
          <w:szCs w:val="28"/>
        </w:rPr>
        <w:t>1</w:t>
      </w:r>
      <w:r w:rsidRPr="00711CBD">
        <w:rPr>
          <w:rFonts w:ascii="標楷體" w:eastAsia="標楷體" w:hAnsi="標楷體" w:cs="標楷體" w:hint="eastAsia"/>
          <w:color w:val="000000"/>
          <w:kern w:val="0"/>
          <w:sz w:val="28"/>
          <w:szCs w:val="28"/>
        </w:rPr>
        <w:t>式</w:t>
      </w:r>
      <w:r w:rsidRPr="00711CBD">
        <w:rPr>
          <w:rFonts w:ascii="標楷體" w:eastAsia="標楷體" w:hAnsi="標楷體" w:cs="標楷體"/>
          <w:color w:val="000000"/>
          <w:kern w:val="0"/>
          <w:sz w:val="28"/>
          <w:szCs w:val="28"/>
        </w:rPr>
        <w:t>1</w:t>
      </w:r>
      <w:r w:rsidRPr="00711CBD">
        <w:rPr>
          <w:rFonts w:ascii="標楷體" w:eastAsia="標楷體" w:hAnsi="標楷體" w:cs="標楷體" w:hint="eastAsia"/>
          <w:color w:val="000000"/>
          <w:kern w:val="0"/>
          <w:sz w:val="28"/>
          <w:szCs w:val="28"/>
        </w:rPr>
        <w:t>份。</w:t>
      </w:r>
    </w:p>
    <w:p w:rsidR="006125EF" w:rsidRPr="00711CBD" w:rsidRDefault="006125EF" w:rsidP="008B1330">
      <w:pPr>
        <w:numPr>
          <w:ilvl w:val="1"/>
          <w:numId w:val="21"/>
        </w:numPr>
        <w:autoSpaceDE w:val="0"/>
        <w:autoSpaceDN w:val="0"/>
        <w:adjustRightInd w:val="0"/>
        <w:spacing w:line="480" w:lineRule="exact"/>
        <w:ind w:left="1440" w:hanging="720"/>
        <w:rPr>
          <w:rFonts w:ascii="標楷體" w:eastAsia="標楷體" w:hAnsi="標楷體" w:cs="標楷體"/>
          <w:color w:val="000000"/>
          <w:kern w:val="0"/>
          <w:sz w:val="28"/>
          <w:szCs w:val="28"/>
        </w:rPr>
      </w:pPr>
      <w:r w:rsidRPr="00711CBD">
        <w:rPr>
          <w:rFonts w:ascii="標楷體" w:eastAsia="標楷體" w:hAnsi="標楷體" w:cs="標楷體" w:hint="eastAsia"/>
          <w:color w:val="000000"/>
          <w:kern w:val="0"/>
          <w:sz w:val="28"/>
          <w:szCs w:val="28"/>
        </w:rPr>
        <w:t>押標金票據（以現金繳納者亦應檢附憑據</w:t>
      </w:r>
      <w:r w:rsidRPr="00711CBD">
        <w:rPr>
          <w:rFonts w:ascii="標楷體" w:eastAsia="標楷體" w:hAnsi="標楷體" w:cs="標楷體"/>
          <w:color w:val="000000"/>
          <w:kern w:val="0"/>
          <w:sz w:val="28"/>
          <w:szCs w:val="28"/>
        </w:rPr>
        <w:t>)</w:t>
      </w:r>
      <w:r w:rsidRPr="00711CBD">
        <w:rPr>
          <w:rFonts w:ascii="標楷體" w:eastAsia="標楷體" w:hAnsi="標楷體" w:cs="標楷體" w:hint="eastAsia"/>
          <w:color w:val="000000"/>
          <w:kern w:val="0"/>
          <w:sz w:val="28"/>
          <w:szCs w:val="28"/>
        </w:rPr>
        <w:t>：</w:t>
      </w:r>
      <w:r w:rsidRPr="00711CBD">
        <w:rPr>
          <w:rFonts w:ascii="標楷體" w:eastAsia="標楷體" w:hAnsi="標楷體" w:cs="標楷體"/>
          <w:color w:val="000000"/>
          <w:kern w:val="0"/>
          <w:sz w:val="28"/>
          <w:szCs w:val="28"/>
        </w:rPr>
        <w:t>1</w:t>
      </w:r>
      <w:r w:rsidRPr="00711CBD">
        <w:rPr>
          <w:rFonts w:ascii="標楷體" w:eastAsia="標楷體" w:hAnsi="標楷體" w:cs="標楷體" w:hint="eastAsia"/>
          <w:color w:val="000000"/>
          <w:kern w:val="0"/>
          <w:sz w:val="28"/>
          <w:szCs w:val="28"/>
        </w:rPr>
        <w:t>式</w:t>
      </w:r>
      <w:r w:rsidRPr="00711CBD">
        <w:rPr>
          <w:rFonts w:ascii="標楷體" w:eastAsia="標楷體" w:hAnsi="標楷體" w:cs="標楷體"/>
          <w:color w:val="000000"/>
          <w:kern w:val="0"/>
          <w:sz w:val="28"/>
          <w:szCs w:val="28"/>
        </w:rPr>
        <w:t>1</w:t>
      </w:r>
      <w:r w:rsidRPr="00711CBD">
        <w:rPr>
          <w:rFonts w:ascii="標楷體" w:eastAsia="標楷體" w:hAnsi="標楷體" w:cs="標楷體" w:hint="eastAsia"/>
          <w:color w:val="000000"/>
          <w:kern w:val="0"/>
          <w:sz w:val="28"/>
          <w:szCs w:val="28"/>
        </w:rPr>
        <w:t>份。</w:t>
      </w:r>
    </w:p>
    <w:p w:rsidR="006125EF" w:rsidRPr="00711CBD" w:rsidRDefault="006125EF" w:rsidP="008B1330">
      <w:pPr>
        <w:numPr>
          <w:ilvl w:val="1"/>
          <w:numId w:val="21"/>
        </w:numPr>
        <w:autoSpaceDE w:val="0"/>
        <w:autoSpaceDN w:val="0"/>
        <w:adjustRightInd w:val="0"/>
        <w:spacing w:line="480" w:lineRule="exact"/>
        <w:ind w:left="1440" w:hanging="720"/>
        <w:rPr>
          <w:rFonts w:ascii="標楷體" w:eastAsia="標楷體" w:hAnsi="標楷體" w:cs="標楷體"/>
          <w:color w:val="008000"/>
          <w:kern w:val="0"/>
          <w:sz w:val="28"/>
          <w:szCs w:val="28"/>
        </w:rPr>
      </w:pPr>
      <w:r w:rsidRPr="00AD17B4">
        <w:rPr>
          <w:rFonts w:ascii="標楷體" w:eastAsia="標楷體" w:hAnsi="標楷體" w:cs="標楷體" w:hint="eastAsia"/>
          <w:kern w:val="0"/>
          <w:sz w:val="28"/>
          <w:szCs w:val="28"/>
        </w:rPr>
        <w:t>投標單</w:t>
      </w:r>
      <w:r w:rsidRPr="00AD17B4">
        <w:rPr>
          <w:rFonts w:ascii="標楷體" w:eastAsia="標楷體" w:hAnsi="標楷體" w:cs="標楷體"/>
          <w:kern w:val="0"/>
          <w:sz w:val="28"/>
          <w:szCs w:val="28"/>
        </w:rPr>
        <w:t>(</w:t>
      </w:r>
      <w:r w:rsidRPr="00AD17B4">
        <w:rPr>
          <w:rFonts w:ascii="標楷體" w:eastAsia="標楷體" w:hAnsi="標楷體" w:cs="標楷體" w:hint="eastAsia"/>
          <w:kern w:val="0"/>
          <w:sz w:val="28"/>
          <w:szCs w:val="28"/>
        </w:rPr>
        <w:t>附件</w:t>
      </w:r>
      <w:r w:rsidRPr="00AD17B4">
        <w:rPr>
          <w:rFonts w:ascii="標楷體" w:eastAsia="標楷體" w:hAnsi="標楷體" w:cs="標楷體"/>
          <w:kern w:val="0"/>
          <w:sz w:val="28"/>
          <w:szCs w:val="28"/>
        </w:rPr>
        <w:t>9)(</w:t>
      </w:r>
      <w:r w:rsidRPr="00AD17B4">
        <w:rPr>
          <w:rFonts w:ascii="標楷體" w:eastAsia="標楷體" w:hAnsi="標楷體" w:cs="標楷體" w:hint="eastAsia"/>
          <w:kern w:val="0"/>
          <w:sz w:val="28"/>
          <w:szCs w:val="28"/>
        </w:rPr>
        <w:t>密封於標單封內</w:t>
      </w:r>
      <w:r w:rsidRPr="00AD17B4">
        <w:rPr>
          <w:rFonts w:ascii="標楷體" w:eastAsia="標楷體" w:hAnsi="標楷體" w:cs="標楷體"/>
          <w:kern w:val="0"/>
          <w:sz w:val="28"/>
          <w:szCs w:val="28"/>
        </w:rPr>
        <w:t>)(</w:t>
      </w:r>
      <w:r w:rsidRPr="00AD17B4">
        <w:rPr>
          <w:rFonts w:ascii="標楷體" w:eastAsia="標楷體" w:hAnsi="標楷體" w:cs="標楷體" w:hint="eastAsia"/>
          <w:kern w:val="0"/>
          <w:sz w:val="28"/>
          <w:szCs w:val="28"/>
        </w:rPr>
        <w:t>附件</w:t>
      </w:r>
      <w:r w:rsidRPr="00AD17B4">
        <w:rPr>
          <w:rFonts w:ascii="標楷體" w:eastAsia="標楷體" w:hAnsi="標楷體" w:cs="標楷體"/>
          <w:kern w:val="0"/>
          <w:sz w:val="28"/>
          <w:szCs w:val="28"/>
        </w:rPr>
        <w:t>10)</w:t>
      </w:r>
      <w:r w:rsidRPr="00AD17B4">
        <w:rPr>
          <w:rFonts w:ascii="標楷體" w:eastAsia="標楷體" w:hAnsi="標楷體" w:cs="標楷體" w:hint="eastAsia"/>
          <w:kern w:val="0"/>
          <w:sz w:val="28"/>
          <w:szCs w:val="28"/>
        </w:rPr>
        <w:t>：</w:t>
      </w:r>
      <w:r w:rsidRPr="00AD17B4">
        <w:rPr>
          <w:rFonts w:ascii="標楷體" w:eastAsia="標楷體" w:hAnsi="標楷體" w:cs="標楷體"/>
          <w:kern w:val="0"/>
          <w:sz w:val="28"/>
          <w:szCs w:val="28"/>
        </w:rPr>
        <w:t>1</w:t>
      </w:r>
      <w:r w:rsidRPr="00AD17B4">
        <w:rPr>
          <w:rFonts w:ascii="標楷體" w:eastAsia="標楷體" w:hAnsi="標楷體" w:cs="標楷體" w:hint="eastAsia"/>
          <w:kern w:val="0"/>
          <w:sz w:val="28"/>
          <w:szCs w:val="28"/>
        </w:rPr>
        <w:t>式</w:t>
      </w:r>
      <w:r w:rsidRPr="00AD17B4">
        <w:rPr>
          <w:rFonts w:ascii="標楷體" w:eastAsia="標楷體" w:hAnsi="標楷體" w:cs="標楷體"/>
          <w:kern w:val="0"/>
          <w:sz w:val="28"/>
          <w:szCs w:val="28"/>
        </w:rPr>
        <w:t>1</w:t>
      </w:r>
      <w:r w:rsidRPr="00AD17B4">
        <w:rPr>
          <w:rFonts w:ascii="標楷體" w:eastAsia="標楷體" w:hAnsi="標楷體" w:cs="標楷體" w:hint="eastAsia"/>
          <w:kern w:val="0"/>
          <w:sz w:val="28"/>
          <w:szCs w:val="28"/>
        </w:rPr>
        <w:t>份</w:t>
      </w:r>
      <w:r w:rsidRPr="00711CBD">
        <w:rPr>
          <w:rFonts w:ascii="標楷體" w:eastAsia="標楷體" w:hAnsi="標楷體" w:cs="標楷體" w:hint="eastAsia"/>
          <w:color w:val="008000"/>
          <w:kern w:val="0"/>
          <w:sz w:val="28"/>
          <w:szCs w:val="28"/>
        </w:rPr>
        <w:t>。</w:t>
      </w:r>
    </w:p>
    <w:p w:rsidR="006125EF" w:rsidRPr="00711CBD" w:rsidRDefault="006125EF" w:rsidP="008B1330">
      <w:pPr>
        <w:numPr>
          <w:ilvl w:val="1"/>
          <w:numId w:val="21"/>
        </w:numPr>
        <w:autoSpaceDE w:val="0"/>
        <w:autoSpaceDN w:val="0"/>
        <w:adjustRightInd w:val="0"/>
        <w:spacing w:line="480" w:lineRule="exact"/>
        <w:ind w:left="1440" w:hanging="720"/>
        <w:rPr>
          <w:rFonts w:ascii="標楷體" w:eastAsia="標楷體" w:hAnsi="標楷體" w:cs="標楷體"/>
          <w:color w:val="000000"/>
          <w:kern w:val="0"/>
          <w:sz w:val="28"/>
          <w:szCs w:val="28"/>
        </w:rPr>
      </w:pPr>
      <w:r w:rsidRPr="00711CBD">
        <w:rPr>
          <w:rFonts w:ascii="標楷體" w:eastAsia="標楷體" w:hAnsi="標楷體" w:cs="標楷體" w:hint="eastAsia"/>
          <w:color w:val="000000"/>
          <w:kern w:val="0"/>
          <w:sz w:val="28"/>
          <w:szCs w:val="28"/>
        </w:rPr>
        <w:t>設置使用計畫書（含各項附件）：</w:t>
      </w:r>
      <w:r w:rsidRPr="00711CBD">
        <w:rPr>
          <w:rFonts w:ascii="標楷體" w:eastAsia="標楷體" w:hAnsi="標楷體" w:cs="標楷體"/>
          <w:color w:val="000000"/>
          <w:kern w:val="0"/>
          <w:sz w:val="28"/>
          <w:szCs w:val="28"/>
        </w:rPr>
        <w:t>1</w:t>
      </w:r>
      <w:r w:rsidRPr="00711CBD">
        <w:rPr>
          <w:rFonts w:ascii="標楷體" w:eastAsia="標楷體" w:hAnsi="標楷體" w:cs="標楷體" w:hint="eastAsia"/>
          <w:color w:val="000000"/>
          <w:kern w:val="0"/>
          <w:sz w:val="28"/>
          <w:szCs w:val="28"/>
        </w:rPr>
        <w:t>式</w:t>
      </w:r>
      <w:r w:rsidRPr="00711CBD">
        <w:rPr>
          <w:rFonts w:ascii="標楷體" w:eastAsia="標楷體" w:hAnsi="標楷體" w:cs="標楷體"/>
          <w:color w:val="000000"/>
          <w:kern w:val="0"/>
          <w:sz w:val="28"/>
          <w:szCs w:val="28"/>
        </w:rPr>
        <w:t>10</w:t>
      </w:r>
      <w:r w:rsidRPr="00711CBD">
        <w:rPr>
          <w:rFonts w:ascii="標楷體" w:eastAsia="標楷體" w:hAnsi="標楷體" w:cs="標楷體" w:hint="eastAsia"/>
          <w:color w:val="000000"/>
          <w:kern w:val="0"/>
          <w:sz w:val="28"/>
          <w:szCs w:val="28"/>
        </w:rPr>
        <w:t>份（正本</w:t>
      </w:r>
      <w:r w:rsidRPr="00711CBD">
        <w:rPr>
          <w:rFonts w:ascii="標楷體" w:eastAsia="標楷體" w:hAnsi="標楷體" w:cs="標楷體"/>
          <w:color w:val="000000"/>
          <w:kern w:val="0"/>
          <w:sz w:val="28"/>
          <w:szCs w:val="28"/>
        </w:rPr>
        <w:t>1</w:t>
      </w:r>
      <w:r w:rsidRPr="00711CBD">
        <w:rPr>
          <w:rFonts w:ascii="標楷體" w:eastAsia="標楷體" w:hAnsi="標楷體" w:cs="標楷體" w:hint="eastAsia"/>
          <w:color w:val="000000"/>
          <w:kern w:val="0"/>
          <w:sz w:val="28"/>
          <w:szCs w:val="28"/>
        </w:rPr>
        <w:t>份，副本</w:t>
      </w:r>
      <w:r w:rsidRPr="00711CBD">
        <w:rPr>
          <w:rFonts w:ascii="標楷體" w:eastAsia="標楷體" w:hAnsi="標楷體" w:cs="標楷體"/>
          <w:color w:val="000000"/>
          <w:kern w:val="0"/>
          <w:sz w:val="28"/>
          <w:szCs w:val="28"/>
        </w:rPr>
        <w:t>9</w:t>
      </w:r>
      <w:r w:rsidRPr="00711CBD">
        <w:rPr>
          <w:rFonts w:ascii="標楷體" w:eastAsia="標楷體" w:hAnsi="標楷體" w:cs="標楷體" w:hint="eastAsia"/>
          <w:color w:val="000000"/>
          <w:kern w:val="0"/>
          <w:sz w:val="28"/>
          <w:szCs w:val="28"/>
        </w:rPr>
        <w:t>份），須標示正副本，正本及副本內容有異時，以正本為準。</w:t>
      </w:r>
    </w:p>
    <w:p w:rsidR="006125EF" w:rsidRPr="00711CBD" w:rsidRDefault="006125EF" w:rsidP="00107CE0">
      <w:pPr>
        <w:pStyle w:val="a"/>
        <w:numPr>
          <w:ilvl w:val="0"/>
          <w:numId w:val="2"/>
        </w:numPr>
        <w:snapToGrid w:val="0"/>
        <w:spacing w:line="480" w:lineRule="exact"/>
        <w:ind w:hanging="840"/>
        <w:contextualSpacing/>
        <w:rPr>
          <w:rFonts w:hAnsi="標楷體"/>
          <w:szCs w:val="28"/>
        </w:rPr>
      </w:pPr>
      <w:r w:rsidRPr="00711CBD">
        <w:rPr>
          <w:rFonts w:hAnsi="標楷體" w:hint="eastAsia"/>
          <w:szCs w:val="28"/>
        </w:rPr>
        <w:t>前條應繳交之各項文件，應以信封密封，並於封套外書名投標廠商名稱、聯絡地址、聯絡電話、統一編號、負責人名稱，違反規定者，視為無效標。以上（含設置使用計畫書各項附件）皆不得使用鉛筆或其他易塗改之書寫工具書寫，未依規定書寫者，視同不合格，並應於投標截止時前（即</w:t>
      </w:r>
      <w:r w:rsidRPr="00711CBD">
        <w:rPr>
          <w:rFonts w:hAnsi="標楷體"/>
          <w:szCs w:val="28"/>
        </w:rPr>
        <w:t>106</w:t>
      </w:r>
      <w:r w:rsidRPr="00711CBD">
        <w:rPr>
          <w:rFonts w:hAnsi="標楷體" w:hint="eastAsia"/>
          <w:szCs w:val="28"/>
        </w:rPr>
        <w:t>年</w:t>
      </w:r>
      <w:r w:rsidRPr="00711CBD">
        <w:rPr>
          <w:rFonts w:hAnsi="標楷體"/>
          <w:szCs w:val="28"/>
        </w:rPr>
        <w:t xml:space="preserve"> </w:t>
      </w:r>
      <w:r>
        <w:rPr>
          <w:rFonts w:hAnsi="標楷體"/>
          <w:szCs w:val="28"/>
        </w:rPr>
        <w:t>10</w:t>
      </w:r>
      <w:r w:rsidRPr="00711CBD">
        <w:rPr>
          <w:rFonts w:hAnsi="標楷體" w:hint="eastAsia"/>
          <w:szCs w:val="28"/>
        </w:rPr>
        <w:t>月</w:t>
      </w:r>
      <w:r>
        <w:rPr>
          <w:rFonts w:hAnsi="標楷體"/>
          <w:szCs w:val="28"/>
        </w:rPr>
        <w:t>17</w:t>
      </w:r>
      <w:r w:rsidRPr="00711CBD">
        <w:rPr>
          <w:rFonts w:hAnsi="標楷體"/>
          <w:szCs w:val="28"/>
        </w:rPr>
        <w:t xml:space="preserve"> </w:t>
      </w:r>
      <w:r w:rsidRPr="00711CBD">
        <w:rPr>
          <w:rFonts w:hAnsi="標楷體" w:hint="eastAsia"/>
          <w:szCs w:val="28"/>
        </w:rPr>
        <w:t>日下午</w:t>
      </w:r>
      <w:r w:rsidRPr="00711CBD">
        <w:rPr>
          <w:rFonts w:hAnsi="標楷體"/>
          <w:szCs w:val="28"/>
        </w:rPr>
        <w:t>5</w:t>
      </w:r>
      <w:r w:rsidRPr="00711CBD">
        <w:rPr>
          <w:rFonts w:hAnsi="標楷體" w:hint="eastAsia"/>
          <w:szCs w:val="28"/>
        </w:rPr>
        <w:t>時），以掛號郵遞（郵戳為憑）或專人送達本分局總收文室，逾期視為無效標。截止收件日或開標日為辦公日，而該日因故停止辦公，以次一辦公日之同一截止收件或開標時間代之。</w:t>
      </w:r>
    </w:p>
    <w:p w:rsidR="006125EF" w:rsidRPr="00711CBD" w:rsidRDefault="006125EF" w:rsidP="00C343DB">
      <w:pPr>
        <w:pStyle w:val="a"/>
        <w:numPr>
          <w:ilvl w:val="0"/>
          <w:numId w:val="2"/>
        </w:numPr>
        <w:snapToGrid w:val="0"/>
        <w:spacing w:line="480" w:lineRule="exact"/>
        <w:ind w:left="561" w:hanging="561"/>
        <w:contextualSpacing/>
        <w:rPr>
          <w:rFonts w:hAnsi="標楷體"/>
          <w:szCs w:val="28"/>
        </w:rPr>
      </w:pPr>
      <w:r w:rsidRPr="00711CBD">
        <w:rPr>
          <w:rFonts w:hAnsi="標楷體" w:hint="eastAsia"/>
          <w:szCs w:val="28"/>
        </w:rPr>
        <w:t>投標文件有效期：</w:t>
      </w:r>
    </w:p>
    <w:p w:rsidR="006125EF" w:rsidRPr="00711CBD" w:rsidRDefault="006125EF" w:rsidP="00E72A45">
      <w:pPr>
        <w:pStyle w:val="a"/>
        <w:numPr>
          <w:ilvl w:val="0"/>
          <w:numId w:val="0"/>
        </w:numPr>
        <w:snapToGrid w:val="0"/>
        <w:spacing w:line="480" w:lineRule="exact"/>
        <w:ind w:left="840"/>
        <w:contextualSpacing/>
        <w:rPr>
          <w:rFonts w:hAnsi="標楷體"/>
          <w:szCs w:val="28"/>
        </w:rPr>
      </w:pPr>
      <w:r w:rsidRPr="00711CBD">
        <w:rPr>
          <w:rFonts w:hAnsi="標楷體" w:hint="eastAsia"/>
          <w:szCs w:val="28"/>
        </w:rPr>
        <w:t>自投標時起至開標後六十日止，如機關無法於前開有效期內決標，得於必要時洽請廠商延長投標文件之有效期。</w:t>
      </w:r>
    </w:p>
    <w:p w:rsidR="006125EF" w:rsidRPr="00711CBD" w:rsidRDefault="006125EF" w:rsidP="00C343DB">
      <w:pPr>
        <w:pStyle w:val="a"/>
        <w:numPr>
          <w:ilvl w:val="0"/>
          <w:numId w:val="2"/>
        </w:numPr>
        <w:snapToGrid w:val="0"/>
        <w:spacing w:line="480" w:lineRule="exact"/>
        <w:ind w:left="561" w:hanging="561"/>
        <w:contextualSpacing/>
        <w:rPr>
          <w:rFonts w:hAnsi="標楷體"/>
          <w:szCs w:val="28"/>
        </w:rPr>
      </w:pPr>
      <w:r w:rsidRPr="00711CBD">
        <w:rPr>
          <w:rFonts w:hAnsi="標楷體" w:hint="eastAsia"/>
          <w:szCs w:val="28"/>
        </w:rPr>
        <w:t>開標</w:t>
      </w:r>
      <w:r>
        <w:rPr>
          <w:rFonts w:hAnsi="標楷體" w:hint="eastAsia"/>
          <w:szCs w:val="28"/>
        </w:rPr>
        <w:t>時間</w:t>
      </w:r>
      <w:r w:rsidRPr="00711CBD">
        <w:rPr>
          <w:rFonts w:hAnsi="標楷體" w:hint="eastAsia"/>
          <w:szCs w:val="28"/>
        </w:rPr>
        <w:t>：</w:t>
      </w:r>
    </w:p>
    <w:p w:rsidR="006125EF" w:rsidRDefault="006125EF" w:rsidP="00724660">
      <w:pPr>
        <w:numPr>
          <w:ilvl w:val="0"/>
          <w:numId w:val="49"/>
        </w:numPr>
        <w:tabs>
          <w:tab w:val="left" w:pos="1440"/>
        </w:tabs>
        <w:snapToGrid w:val="0"/>
        <w:spacing w:line="480" w:lineRule="exact"/>
        <w:ind w:hanging="414"/>
        <w:contextualSpacing/>
        <w:jc w:val="both"/>
        <w:rPr>
          <w:rFonts w:ascii="標楷體" w:eastAsia="標楷體" w:hAnsi="標楷體"/>
          <w:b/>
          <w:sz w:val="28"/>
          <w:szCs w:val="28"/>
        </w:rPr>
      </w:pPr>
      <w:r>
        <w:rPr>
          <w:rFonts w:ascii="標楷體" w:eastAsia="標楷體" w:hAnsi="標楷體" w:hint="eastAsia"/>
          <w:b/>
          <w:sz w:val="28"/>
          <w:szCs w:val="28"/>
        </w:rPr>
        <w:t>第一階段：資格審查</w:t>
      </w:r>
      <w:r w:rsidRPr="00711CBD">
        <w:rPr>
          <w:rFonts w:ascii="標楷體" w:eastAsia="標楷體" w:hAnsi="標楷體"/>
          <w:b/>
          <w:sz w:val="28"/>
          <w:szCs w:val="28"/>
        </w:rPr>
        <w:t>:</w:t>
      </w:r>
    </w:p>
    <w:p w:rsidR="006125EF" w:rsidRPr="00123640" w:rsidRDefault="006125EF" w:rsidP="00AA6822">
      <w:pPr>
        <w:tabs>
          <w:tab w:val="left" w:pos="1440"/>
        </w:tabs>
        <w:snapToGrid w:val="0"/>
        <w:spacing w:line="480" w:lineRule="exact"/>
        <w:ind w:left="1440"/>
        <w:contextualSpacing/>
        <w:jc w:val="both"/>
        <w:rPr>
          <w:rFonts w:ascii="標楷體" w:eastAsia="標楷體" w:hAnsi="標楷體"/>
          <w:b/>
          <w:sz w:val="28"/>
          <w:szCs w:val="28"/>
        </w:rPr>
      </w:pPr>
      <w:r w:rsidRPr="00123640">
        <w:rPr>
          <w:rFonts w:ascii="標楷體" w:eastAsia="標楷體" w:hAnsi="標楷體" w:hint="eastAsia"/>
          <w:sz w:val="28"/>
          <w:szCs w:val="28"/>
        </w:rPr>
        <w:t>資格審查時間及地點：</w:t>
      </w:r>
      <w:r w:rsidRPr="00123640">
        <w:rPr>
          <w:rFonts w:ascii="標楷體" w:eastAsia="標楷體" w:hAnsi="標楷體"/>
          <w:sz w:val="28"/>
          <w:szCs w:val="28"/>
        </w:rPr>
        <w:t>106</w:t>
      </w:r>
      <w:r w:rsidRPr="00123640">
        <w:rPr>
          <w:rFonts w:ascii="標楷體" w:eastAsia="標楷體" w:hAnsi="標楷體" w:hint="eastAsia"/>
          <w:sz w:val="28"/>
          <w:szCs w:val="28"/>
        </w:rPr>
        <w:t>年</w:t>
      </w:r>
      <w:r>
        <w:rPr>
          <w:rFonts w:ascii="標楷體" w:eastAsia="標楷體" w:hAnsi="標楷體"/>
          <w:sz w:val="28"/>
          <w:szCs w:val="28"/>
        </w:rPr>
        <w:t>10</w:t>
      </w:r>
      <w:r w:rsidRPr="00123640">
        <w:rPr>
          <w:rFonts w:ascii="標楷體" w:eastAsia="標楷體" w:hAnsi="標楷體" w:hint="eastAsia"/>
          <w:sz w:val="28"/>
          <w:szCs w:val="28"/>
        </w:rPr>
        <w:t>月</w:t>
      </w:r>
      <w:r>
        <w:rPr>
          <w:rFonts w:ascii="標楷體" w:eastAsia="標楷體" w:hAnsi="標楷體"/>
          <w:sz w:val="28"/>
          <w:szCs w:val="28"/>
        </w:rPr>
        <w:t>18</w:t>
      </w:r>
      <w:r w:rsidRPr="00123640">
        <w:rPr>
          <w:rFonts w:ascii="標楷體" w:eastAsia="標楷體" w:hAnsi="標楷體" w:hint="eastAsia"/>
          <w:sz w:val="28"/>
          <w:szCs w:val="28"/>
        </w:rPr>
        <w:t>日上午</w:t>
      </w:r>
      <w:r w:rsidRPr="00123640">
        <w:rPr>
          <w:rFonts w:ascii="標楷體" w:eastAsia="標楷體" w:hAnsi="標楷體"/>
          <w:sz w:val="28"/>
          <w:szCs w:val="28"/>
        </w:rPr>
        <w:t>10</w:t>
      </w:r>
      <w:r w:rsidRPr="00123640">
        <w:rPr>
          <w:rFonts w:ascii="標楷體" w:eastAsia="標楷體" w:hAnsi="標楷體" w:hint="eastAsia"/>
          <w:sz w:val="28"/>
          <w:szCs w:val="28"/>
        </w:rPr>
        <w:t>時於本分局</w:t>
      </w:r>
      <w:r w:rsidRPr="00123640">
        <w:rPr>
          <w:rFonts w:ascii="標楷體" w:eastAsia="標楷體" w:hAnsi="標楷體"/>
          <w:sz w:val="28"/>
          <w:szCs w:val="28"/>
        </w:rPr>
        <w:t>202</w:t>
      </w:r>
      <w:r w:rsidRPr="00123640">
        <w:rPr>
          <w:rFonts w:ascii="標楷體" w:eastAsia="標楷體" w:hAnsi="標楷體" w:hint="eastAsia"/>
          <w:sz w:val="28"/>
          <w:szCs w:val="28"/>
        </w:rPr>
        <w:t>會議室舉行，資格審查合格廠商，始能參加第二階段計畫書評審。</w:t>
      </w:r>
    </w:p>
    <w:p w:rsidR="006125EF" w:rsidRPr="00AA6822" w:rsidRDefault="006125EF" w:rsidP="00724660">
      <w:pPr>
        <w:numPr>
          <w:ilvl w:val="0"/>
          <w:numId w:val="49"/>
        </w:numPr>
        <w:snapToGrid w:val="0"/>
        <w:spacing w:line="480" w:lineRule="exact"/>
        <w:ind w:hanging="414"/>
        <w:contextualSpacing/>
        <w:jc w:val="both"/>
        <w:rPr>
          <w:rFonts w:ascii="標楷體" w:eastAsia="標楷體" w:hAnsi="標楷體"/>
          <w:sz w:val="28"/>
          <w:szCs w:val="28"/>
        </w:rPr>
      </w:pPr>
      <w:r>
        <w:rPr>
          <w:rFonts w:ascii="標楷體" w:eastAsia="標楷體" w:hAnsi="標楷體" w:hint="eastAsia"/>
          <w:b/>
          <w:sz w:val="28"/>
          <w:szCs w:val="28"/>
        </w:rPr>
        <w:t>第二階段：計畫書評審：</w:t>
      </w:r>
    </w:p>
    <w:p w:rsidR="006125EF" w:rsidRPr="00AA6822" w:rsidRDefault="006125EF" w:rsidP="00AA6822">
      <w:pPr>
        <w:snapToGrid w:val="0"/>
        <w:spacing w:line="480" w:lineRule="exact"/>
        <w:ind w:left="1440"/>
        <w:contextualSpacing/>
        <w:jc w:val="both"/>
        <w:rPr>
          <w:rFonts w:ascii="標楷體" w:eastAsia="標楷體" w:hAnsi="標楷體"/>
          <w:sz w:val="28"/>
          <w:szCs w:val="28"/>
        </w:rPr>
      </w:pPr>
      <w:r w:rsidRPr="00AA6822">
        <w:rPr>
          <w:rFonts w:ascii="標楷體" w:eastAsia="標楷體" w:hAnsi="標楷體" w:hint="eastAsia"/>
          <w:sz w:val="28"/>
          <w:szCs w:val="28"/>
        </w:rPr>
        <w:t>時間及地點另訂，由本</w:t>
      </w:r>
      <w:r>
        <w:rPr>
          <w:rFonts w:ascii="標楷體" w:eastAsia="標楷體" w:hAnsi="標楷體" w:hint="eastAsia"/>
          <w:sz w:val="28"/>
          <w:szCs w:val="28"/>
        </w:rPr>
        <w:t>分局</w:t>
      </w:r>
      <w:r w:rsidRPr="00AA6822">
        <w:rPr>
          <w:rFonts w:ascii="標楷體" w:eastAsia="標楷體" w:hAnsi="標楷體" w:hint="eastAsia"/>
          <w:sz w:val="28"/>
          <w:szCs w:val="28"/>
        </w:rPr>
        <w:t>組成之評選委員會評審符合第一階段資格審查合格廠商所提之計畫書。</w:t>
      </w:r>
    </w:p>
    <w:p w:rsidR="006125EF" w:rsidRPr="00711CBD" w:rsidRDefault="006125EF" w:rsidP="00755B29">
      <w:pPr>
        <w:numPr>
          <w:ilvl w:val="0"/>
          <w:numId w:val="49"/>
        </w:numPr>
        <w:tabs>
          <w:tab w:val="clear" w:pos="1134"/>
          <w:tab w:val="num" w:pos="1440"/>
        </w:tabs>
        <w:snapToGrid w:val="0"/>
        <w:spacing w:line="480" w:lineRule="exact"/>
        <w:ind w:left="1440" w:hanging="720"/>
        <w:contextualSpacing/>
        <w:jc w:val="both"/>
        <w:rPr>
          <w:rFonts w:ascii="標楷體" w:eastAsia="標楷體" w:hAnsi="標楷體"/>
          <w:sz w:val="28"/>
          <w:szCs w:val="28"/>
        </w:rPr>
      </w:pPr>
      <w:r w:rsidRPr="00CF3CAB">
        <w:rPr>
          <w:rFonts w:ascii="標楷體" w:eastAsia="標楷體" w:hAnsi="標楷體" w:hint="eastAsia"/>
          <w:sz w:val="28"/>
          <w:szCs w:val="28"/>
        </w:rPr>
        <w:t>僅</w:t>
      </w:r>
      <w:r w:rsidRPr="00CF3CAB">
        <w:rPr>
          <w:rFonts w:ascii="標楷體" w:eastAsia="標楷體" w:hAnsi="標楷體"/>
          <w:sz w:val="28"/>
          <w:szCs w:val="28"/>
        </w:rPr>
        <w:t>1</w:t>
      </w:r>
      <w:r w:rsidRPr="00CF3CAB">
        <w:rPr>
          <w:rFonts w:ascii="標楷體" w:eastAsia="標楷體" w:hAnsi="標楷體" w:hint="eastAsia"/>
          <w:sz w:val="28"/>
          <w:szCs w:val="28"/>
        </w:rPr>
        <w:t>家投標廠商投標且符合規定資格條件時，仍得進行下一階段評選作業；開標時發現投標廠商有串通圍標之嫌疑者，除當場宣布廢標外，若查有確證將依法辦理</w:t>
      </w:r>
      <w:r>
        <w:rPr>
          <w:rFonts w:ascii="標楷體" w:eastAsia="標楷體" w:hAnsi="標楷體" w:hint="eastAsia"/>
          <w:sz w:val="28"/>
          <w:szCs w:val="28"/>
        </w:rPr>
        <w:t>。</w:t>
      </w:r>
    </w:p>
    <w:p w:rsidR="006125EF" w:rsidRDefault="006125EF" w:rsidP="00E93FF1">
      <w:pPr>
        <w:pStyle w:val="a"/>
        <w:numPr>
          <w:ilvl w:val="0"/>
          <w:numId w:val="2"/>
        </w:numPr>
        <w:snapToGrid w:val="0"/>
        <w:spacing w:line="480" w:lineRule="exact"/>
        <w:ind w:left="720" w:hanging="840"/>
        <w:contextualSpacing/>
        <w:rPr>
          <w:rFonts w:hAnsi="標楷體"/>
          <w:szCs w:val="28"/>
        </w:rPr>
      </w:pPr>
      <w:r w:rsidRPr="00711CBD">
        <w:rPr>
          <w:rFonts w:hAnsi="標楷體" w:hint="eastAsia"/>
          <w:szCs w:val="28"/>
        </w:rPr>
        <w:t>本案參考「採購評選委員會組織準則」成立評選委員會，並參考「採購評選委員會審議規則」、「最有利標評選辦法」等相關規定辦理評選，評定優勝廠商方式採序位法，投標值納入評比，評選須知詳如附件</w:t>
      </w:r>
      <w:r w:rsidRPr="00711CBD">
        <w:rPr>
          <w:rFonts w:hAnsi="標楷體"/>
          <w:szCs w:val="28"/>
        </w:rPr>
        <w:t>7</w:t>
      </w:r>
      <w:r>
        <w:rPr>
          <w:rFonts w:hAnsi="標楷體" w:hint="eastAsia"/>
          <w:szCs w:val="28"/>
        </w:rPr>
        <w:t>。</w:t>
      </w:r>
    </w:p>
    <w:p w:rsidR="006125EF" w:rsidRPr="00C31203" w:rsidRDefault="006125EF" w:rsidP="00C31203">
      <w:pPr>
        <w:pStyle w:val="a"/>
        <w:numPr>
          <w:ilvl w:val="0"/>
          <w:numId w:val="2"/>
        </w:numPr>
        <w:snapToGrid w:val="0"/>
        <w:spacing w:line="480" w:lineRule="exact"/>
        <w:ind w:left="720" w:hanging="840"/>
        <w:contextualSpacing/>
        <w:rPr>
          <w:rFonts w:hAnsi="標楷體"/>
          <w:szCs w:val="28"/>
        </w:rPr>
      </w:pPr>
      <w:r w:rsidRPr="00711CBD">
        <w:rPr>
          <w:rFonts w:hint="eastAsia"/>
        </w:rPr>
        <w:t>評選結果經本</w:t>
      </w:r>
      <w:r>
        <w:rPr>
          <w:rFonts w:hint="eastAsia"/>
        </w:rPr>
        <w:t>分局</w:t>
      </w:r>
      <w:r w:rsidRPr="00711CBD">
        <w:rPr>
          <w:rFonts w:hint="eastAsia"/>
        </w:rPr>
        <w:t>機關首長或其授權人員核定後方生效，依優勝序位於完成議價後決標，得標廠商於決標日之次日起</w:t>
      </w:r>
      <w:r w:rsidRPr="00711CBD">
        <w:t>20</w:t>
      </w:r>
      <w:r w:rsidRPr="00711CBD">
        <w:rPr>
          <w:rFonts w:hint="eastAsia"/>
        </w:rPr>
        <w:t>日內完成簽約事宜。</w:t>
      </w:r>
    </w:p>
    <w:p w:rsidR="006125EF" w:rsidRPr="00711CBD" w:rsidRDefault="006125EF" w:rsidP="00AB3381">
      <w:pPr>
        <w:pStyle w:val="a"/>
        <w:numPr>
          <w:ilvl w:val="0"/>
          <w:numId w:val="2"/>
        </w:numPr>
        <w:snapToGrid w:val="0"/>
        <w:spacing w:line="480" w:lineRule="exact"/>
        <w:ind w:hanging="960"/>
        <w:contextualSpacing/>
        <w:rPr>
          <w:rFonts w:hAnsi="標楷體"/>
          <w:szCs w:val="28"/>
        </w:rPr>
      </w:pPr>
      <w:r w:rsidRPr="00711CBD">
        <w:rPr>
          <w:rFonts w:hAnsi="標楷體" w:hint="eastAsia"/>
          <w:szCs w:val="28"/>
        </w:rPr>
        <w:t>簽約及公證：</w:t>
      </w:r>
    </w:p>
    <w:p w:rsidR="006125EF" w:rsidRPr="00711CBD" w:rsidRDefault="006125EF" w:rsidP="00B169C3">
      <w:pPr>
        <w:numPr>
          <w:ilvl w:val="0"/>
          <w:numId w:val="30"/>
        </w:numPr>
        <w:tabs>
          <w:tab w:val="left" w:pos="1440"/>
        </w:tabs>
        <w:snapToGrid w:val="0"/>
        <w:spacing w:line="480" w:lineRule="exact"/>
        <w:ind w:left="1440"/>
        <w:contextualSpacing/>
        <w:jc w:val="both"/>
        <w:rPr>
          <w:rFonts w:ascii="標楷體" w:eastAsia="標楷體" w:hAnsi="標楷體"/>
          <w:sz w:val="28"/>
          <w:szCs w:val="28"/>
        </w:rPr>
      </w:pPr>
      <w:r w:rsidRPr="00711CBD">
        <w:rPr>
          <w:rFonts w:ascii="標楷體" w:eastAsia="標楷體" w:hAnsi="標楷體" w:hint="eastAsia"/>
          <w:sz w:val="28"/>
          <w:szCs w:val="28"/>
        </w:rPr>
        <w:t>得標廠商應於決標日之次日起</w:t>
      </w:r>
      <w:r w:rsidRPr="00711CBD">
        <w:rPr>
          <w:rFonts w:ascii="標楷體" w:eastAsia="標楷體" w:hAnsi="標楷體"/>
          <w:sz w:val="28"/>
          <w:szCs w:val="28"/>
        </w:rPr>
        <w:t>20</w:t>
      </w:r>
      <w:r w:rsidRPr="00711CBD">
        <w:rPr>
          <w:rFonts w:ascii="標楷體" w:eastAsia="標楷體" w:hAnsi="標楷體" w:hint="eastAsia"/>
          <w:sz w:val="28"/>
          <w:szCs w:val="28"/>
        </w:rPr>
        <w:t>日內（末日為例假日者順延一日），繳清履約保證金後，攜帶公司及負責人印章（與投標單所蓋同一式樣）向出租機關辦理契約簽訂，未於規定期限內申辦者視為放棄得標權利，其所繳之押標金，視為違約金，不予發還。</w:t>
      </w:r>
    </w:p>
    <w:p w:rsidR="006125EF" w:rsidRPr="00711CBD" w:rsidRDefault="006125EF" w:rsidP="008C577B">
      <w:pPr>
        <w:numPr>
          <w:ilvl w:val="0"/>
          <w:numId w:val="30"/>
        </w:numPr>
        <w:snapToGrid w:val="0"/>
        <w:spacing w:line="480" w:lineRule="exact"/>
        <w:ind w:left="1440"/>
        <w:contextualSpacing/>
        <w:jc w:val="both"/>
        <w:rPr>
          <w:rFonts w:ascii="標楷體" w:eastAsia="標楷體" w:hAnsi="標楷體"/>
          <w:sz w:val="28"/>
          <w:szCs w:val="28"/>
        </w:rPr>
      </w:pPr>
      <w:r w:rsidRPr="00711CBD">
        <w:rPr>
          <w:rFonts w:ascii="標楷體" w:eastAsia="標楷體" w:hAnsi="標楷體" w:hint="eastAsia"/>
          <w:sz w:val="28"/>
          <w:szCs w:val="28"/>
        </w:rPr>
        <w:t>得標廠商如係外國廠商得標者應依土地法第十九條及第二十條規定辦理直轄市或縣（市）政府處理外國人承租土地、房屋權利案件手續，俟核准後</w:t>
      </w:r>
      <w:r w:rsidRPr="00711CBD">
        <w:rPr>
          <w:rFonts w:ascii="標楷體" w:eastAsia="標楷體" w:hAnsi="標楷體"/>
          <w:sz w:val="28"/>
          <w:szCs w:val="28"/>
        </w:rPr>
        <w:t>5</w:t>
      </w:r>
      <w:r w:rsidRPr="00711CBD">
        <w:rPr>
          <w:rFonts w:ascii="標楷體" w:eastAsia="標楷體" w:hAnsi="標楷體" w:hint="eastAsia"/>
          <w:sz w:val="28"/>
          <w:szCs w:val="28"/>
        </w:rPr>
        <w:t>日內辦理訂約手續。如經本</w:t>
      </w:r>
      <w:r>
        <w:rPr>
          <w:rFonts w:ascii="標楷體" w:eastAsia="標楷體" w:hAnsi="標楷體" w:hint="eastAsia"/>
          <w:sz w:val="28"/>
          <w:szCs w:val="28"/>
        </w:rPr>
        <w:t>分局</w:t>
      </w:r>
      <w:r w:rsidRPr="00711CBD">
        <w:rPr>
          <w:rFonts w:ascii="標楷體" w:eastAsia="標楷體" w:hAnsi="標楷體" w:hint="eastAsia"/>
          <w:sz w:val="28"/>
          <w:szCs w:val="28"/>
        </w:rPr>
        <w:t>通知應於一定時日辦理訂約，得標廠商未依限履行訂約時，逾期以棄權論，所繳押標金不予發還。</w:t>
      </w:r>
    </w:p>
    <w:p w:rsidR="006125EF" w:rsidRPr="00711CBD" w:rsidRDefault="006125EF" w:rsidP="00AB3381">
      <w:pPr>
        <w:numPr>
          <w:ilvl w:val="0"/>
          <w:numId w:val="30"/>
        </w:numPr>
        <w:snapToGrid w:val="0"/>
        <w:spacing w:line="480" w:lineRule="exact"/>
        <w:ind w:left="1440"/>
        <w:contextualSpacing/>
        <w:jc w:val="both"/>
        <w:rPr>
          <w:rFonts w:ascii="標楷體" w:eastAsia="標楷體" w:hAnsi="標楷體"/>
          <w:sz w:val="28"/>
          <w:szCs w:val="28"/>
        </w:rPr>
      </w:pPr>
      <w:r w:rsidRPr="00711CBD">
        <w:rPr>
          <w:rFonts w:ascii="標楷體" w:eastAsia="標楷體" w:hAnsi="標楷體" w:hint="eastAsia"/>
          <w:sz w:val="28"/>
          <w:szCs w:val="28"/>
        </w:rPr>
        <w:t>得標廠商應自合約使用期間之起始日即同時起用，完成場地及其設備點交後即由得標廠商自行看管。</w:t>
      </w:r>
    </w:p>
    <w:p w:rsidR="006125EF" w:rsidRPr="00711CBD" w:rsidRDefault="006125EF" w:rsidP="00AB3381">
      <w:pPr>
        <w:numPr>
          <w:ilvl w:val="0"/>
          <w:numId w:val="30"/>
        </w:numPr>
        <w:snapToGrid w:val="0"/>
        <w:spacing w:line="480" w:lineRule="exact"/>
        <w:ind w:left="1440"/>
        <w:contextualSpacing/>
        <w:jc w:val="both"/>
        <w:rPr>
          <w:rFonts w:ascii="標楷體" w:eastAsia="標楷體" w:hAnsi="標楷體"/>
          <w:sz w:val="28"/>
          <w:szCs w:val="28"/>
        </w:rPr>
      </w:pPr>
      <w:r w:rsidRPr="00711CBD">
        <w:rPr>
          <w:rFonts w:ascii="標楷體" w:eastAsia="標楷體" w:hAnsi="標楷體" w:hint="eastAsia"/>
          <w:sz w:val="28"/>
          <w:szCs w:val="28"/>
        </w:rPr>
        <w:t>契約</w:t>
      </w:r>
      <w:r w:rsidRPr="00711CBD">
        <w:rPr>
          <w:rFonts w:ascii="標楷體" w:eastAsia="標楷體" w:hAnsi="標楷體"/>
          <w:sz w:val="28"/>
          <w:szCs w:val="28"/>
        </w:rPr>
        <w:t>(</w:t>
      </w:r>
      <w:r w:rsidRPr="00711CBD">
        <w:rPr>
          <w:rFonts w:ascii="標楷體" w:eastAsia="標楷體" w:hAnsi="標楷體" w:hint="eastAsia"/>
          <w:sz w:val="28"/>
          <w:szCs w:val="28"/>
        </w:rPr>
        <w:t>草案</w:t>
      </w:r>
      <w:r w:rsidRPr="00711CBD">
        <w:rPr>
          <w:rFonts w:ascii="標楷體" w:eastAsia="標楷體" w:hAnsi="標楷體"/>
          <w:sz w:val="28"/>
          <w:szCs w:val="28"/>
        </w:rPr>
        <w:t>)</w:t>
      </w:r>
      <w:r w:rsidRPr="00711CBD">
        <w:rPr>
          <w:rFonts w:ascii="標楷體" w:eastAsia="標楷體" w:hAnsi="標楷體" w:hint="eastAsia"/>
          <w:sz w:val="28"/>
          <w:szCs w:val="28"/>
        </w:rPr>
        <w:t>、標租須知及評選須知等資料，投標廠商事前應詳加審閱、評估，決標後契約內容文字，不得以任何理由要求局部或全部之修正或變更。</w:t>
      </w:r>
    </w:p>
    <w:p w:rsidR="006125EF" w:rsidRPr="00711CBD" w:rsidRDefault="006125EF" w:rsidP="00AB3381">
      <w:pPr>
        <w:numPr>
          <w:ilvl w:val="0"/>
          <w:numId w:val="30"/>
        </w:numPr>
        <w:snapToGrid w:val="0"/>
        <w:spacing w:line="480" w:lineRule="exact"/>
        <w:ind w:left="1440"/>
        <w:contextualSpacing/>
        <w:jc w:val="both"/>
        <w:rPr>
          <w:rFonts w:ascii="標楷體" w:eastAsia="標楷體" w:hAnsi="標楷體"/>
          <w:sz w:val="28"/>
          <w:szCs w:val="28"/>
        </w:rPr>
      </w:pPr>
      <w:r w:rsidRPr="00711CBD">
        <w:rPr>
          <w:rFonts w:ascii="標楷體" w:eastAsia="標楷體" w:hAnsi="標楷體" w:hint="eastAsia"/>
          <w:sz w:val="28"/>
          <w:szCs w:val="28"/>
        </w:rPr>
        <w:t>得標廠商與出租機關簽訂租賃契約後，應於該機關通知之時間內完成法院公證手續，並依公證法第十三條載明屆期不履行應逕受強制執行之意旨；公證費用由得標廠商負擔。</w:t>
      </w:r>
    </w:p>
    <w:p w:rsidR="006125EF" w:rsidRPr="00711CBD" w:rsidRDefault="006125EF" w:rsidP="00C343DB">
      <w:pPr>
        <w:pStyle w:val="a"/>
        <w:numPr>
          <w:ilvl w:val="0"/>
          <w:numId w:val="2"/>
        </w:numPr>
        <w:snapToGrid w:val="0"/>
        <w:spacing w:line="480" w:lineRule="exact"/>
        <w:ind w:hanging="840"/>
        <w:contextualSpacing/>
        <w:rPr>
          <w:rFonts w:hAnsi="標楷體"/>
          <w:szCs w:val="28"/>
        </w:rPr>
      </w:pPr>
      <w:r w:rsidRPr="00711CBD">
        <w:rPr>
          <w:rFonts w:hAnsi="標楷體" w:hint="eastAsia"/>
          <w:szCs w:val="28"/>
        </w:rPr>
        <w:t>投標廠商對標租文件內容有疑義或需澄清者，應於等標期之四分之一（不足一日者以一日計）期限（自公告日起算）前，以書面檢具說明理由向本會提出，逾期或未以書面提出者不受理。本會以書面答復請求釋疑知之期限為截止投標日之前一</w:t>
      </w:r>
    </w:p>
    <w:p w:rsidR="006125EF" w:rsidRPr="00711CBD" w:rsidRDefault="006125EF" w:rsidP="00C343DB">
      <w:pPr>
        <w:pStyle w:val="a"/>
        <w:numPr>
          <w:ilvl w:val="0"/>
          <w:numId w:val="2"/>
        </w:numPr>
        <w:snapToGrid w:val="0"/>
        <w:spacing w:line="480" w:lineRule="exact"/>
        <w:ind w:left="561" w:hanging="561"/>
        <w:contextualSpacing/>
        <w:rPr>
          <w:rFonts w:hAnsi="標楷體"/>
          <w:szCs w:val="28"/>
        </w:rPr>
      </w:pPr>
      <w:r w:rsidRPr="00711CBD">
        <w:rPr>
          <w:rFonts w:hAnsi="標楷體" w:hint="eastAsia"/>
          <w:szCs w:val="28"/>
        </w:rPr>
        <w:t>本案場地以現況點交。</w:t>
      </w:r>
    </w:p>
    <w:p w:rsidR="006125EF" w:rsidRPr="00711CBD" w:rsidRDefault="006125EF" w:rsidP="00C343DB">
      <w:pPr>
        <w:pStyle w:val="a"/>
        <w:numPr>
          <w:ilvl w:val="0"/>
          <w:numId w:val="2"/>
        </w:numPr>
        <w:snapToGrid w:val="0"/>
        <w:spacing w:line="480" w:lineRule="exact"/>
        <w:ind w:left="561" w:hanging="561"/>
        <w:contextualSpacing/>
        <w:rPr>
          <w:rFonts w:hAnsi="標楷體"/>
          <w:szCs w:val="28"/>
        </w:rPr>
      </w:pPr>
      <w:r w:rsidRPr="00711CBD">
        <w:rPr>
          <w:rFonts w:hAnsi="標楷體" w:hint="eastAsia"/>
          <w:szCs w:val="28"/>
        </w:rPr>
        <w:t>本標租須知未盡事項，悉依契約辦理，敬請投標廠商仔細閱讀，以維權益。</w:t>
      </w:r>
    </w:p>
    <w:p w:rsidR="006125EF" w:rsidRPr="00711CBD" w:rsidRDefault="006125EF" w:rsidP="00C343DB">
      <w:pPr>
        <w:pStyle w:val="a"/>
        <w:numPr>
          <w:ilvl w:val="0"/>
          <w:numId w:val="2"/>
        </w:numPr>
        <w:snapToGrid w:val="0"/>
        <w:spacing w:line="480" w:lineRule="exact"/>
        <w:ind w:left="561" w:hanging="561"/>
        <w:contextualSpacing/>
        <w:rPr>
          <w:rFonts w:hAnsi="標楷體"/>
          <w:color w:val="008000"/>
          <w:szCs w:val="28"/>
        </w:rPr>
      </w:pPr>
      <w:r w:rsidRPr="00711CBD">
        <w:rPr>
          <w:rFonts w:hAnsi="標楷體" w:hint="eastAsia"/>
          <w:szCs w:val="28"/>
        </w:rPr>
        <w:t>本標租須知對標的物之使用，具有與契約同等之效力，並作為契約之附</w:t>
      </w:r>
      <w:r>
        <w:rPr>
          <w:rFonts w:hAnsi="標楷體" w:hint="eastAsia"/>
          <w:szCs w:val="28"/>
        </w:rPr>
        <w:t>件。</w:t>
      </w:r>
    </w:p>
    <w:sectPr w:rsidR="006125EF" w:rsidRPr="00711CBD" w:rsidSect="007579A6">
      <w:footerReference w:type="even" r:id="rId7"/>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25EF" w:rsidRDefault="006125EF">
      <w:r>
        <w:separator/>
      </w:r>
    </w:p>
  </w:endnote>
  <w:endnote w:type="continuationSeparator" w:id="0">
    <w:p w:rsidR="006125EF" w:rsidRDefault="006125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O梑."/>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全真楷書">
    <w:altName w:val="Arial Unicode MS"/>
    <w:panose1 w:val="00000000000000000000"/>
    <w:charset w:val="88"/>
    <w:family w:val="modern"/>
    <w:notTrueType/>
    <w:pitch w:val="fixed"/>
    <w:sig w:usb0="00000001" w:usb1="08080000" w:usb2="00000010" w:usb3="00000000" w:csb0="00100000" w:csb1="00000000"/>
  </w:font>
  <w:font w:name="DFKai-SB">
    <w:altName w:val="標楷體O梑."/>
    <w:panose1 w:val="00000000000000000000"/>
    <w:charset w:val="00"/>
    <w:family w:val="swiss"/>
    <w:notTrueType/>
    <w:pitch w:val="default"/>
    <w:sig w:usb0="00000003" w:usb1="00000000" w:usb2="00000000" w:usb3="00000000" w:csb0="00000001" w:csb1="00000000"/>
  </w:font>
  <w:font w:name="標楷體w..">
    <w:altName w:val="新細明體"/>
    <w:panose1 w:val="00000000000000000000"/>
    <w:charset w:val="88"/>
    <w:family w:val="roman"/>
    <w:notTrueType/>
    <w:pitch w:val="default"/>
    <w:sig w:usb0="00000001" w:usb1="08080000" w:usb2="00000010" w:usb3="00000000" w:csb0="00100000" w:csb1="00000000"/>
  </w:font>
  <w:font w:name="標楷體w....">
    <w:altName w:val="標楷體...."/>
    <w:panose1 w:val="00000000000000000000"/>
    <w:charset w:val="88"/>
    <w:family w:val="roman"/>
    <w:notTrueType/>
    <w:pitch w:val="default"/>
    <w:sig w:usb0="00000001" w:usb1="08080000" w:usb2="00000010" w:usb3="00000000" w:csb0="00100000" w:csb1="00000000"/>
  </w:font>
  <w:font w:name="標楷體 副浡渀.">
    <w:altName w:val="標楷體 副浡渀."/>
    <w:panose1 w:val="00000000000000000000"/>
    <w:charset w:val="88"/>
    <w:family w:val="roman"/>
    <w:notTrueType/>
    <w:pitch w:val="default"/>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5EF" w:rsidRDefault="006125EF" w:rsidP="00016C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125EF" w:rsidRDefault="006125E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5EF" w:rsidRPr="00583555" w:rsidRDefault="006125EF" w:rsidP="00583555">
    <w:pPr>
      <w:pStyle w:val="Footer"/>
      <w:jc w:val="center"/>
      <w:rPr>
        <w:rFonts w:ascii="標楷體" w:eastAsia="標楷體" w:hAnsi="標楷體"/>
      </w:rPr>
    </w:pPr>
    <w:r w:rsidRPr="00583555">
      <w:rPr>
        <w:rFonts w:ascii="標楷體" w:eastAsia="標楷體" w:hAnsi="標楷體" w:hint="eastAsia"/>
        <w:bCs/>
        <w:kern w:val="0"/>
      </w:rPr>
      <w:t>標租須知</w:t>
    </w:r>
    <w:r>
      <w:rPr>
        <w:rFonts w:ascii="標楷體" w:eastAsia="標楷體" w:hAnsi="標楷體"/>
        <w:bCs/>
        <w:kern w:val="0"/>
      </w:rPr>
      <w:t xml:space="preserve"> </w:t>
    </w:r>
    <w:r>
      <w:rPr>
        <w:rFonts w:ascii="標楷體" w:eastAsia="標楷體" w:hAnsi="標楷體" w:hint="eastAsia"/>
        <w:bCs/>
        <w:kern w:val="0"/>
      </w:rPr>
      <w:t>第</w:t>
    </w:r>
    <w:r w:rsidRPr="00583555">
      <w:rPr>
        <w:rFonts w:ascii="標楷體" w:eastAsia="標楷體" w:hAnsi="標楷體"/>
        <w:b/>
      </w:rPr>
      <w:fldChar w:fldCharType="begin"/>
    </w:r>
    <w:r w:rsidRPr="00583555">
      <w:rPr>
        <w:rFonts w:ascii="標楷體" w:eastAsia="標楷體" w:hAnsi="標楷體"/>
        <w:b/>
      </w:rPr>
      <w:instrText>PAGE</w:instrText>
    </w:r>
    <w:r w:rsidRPr="00583555">
      <w:rPr>
        <w:rFonts w:ascii="標楷體" w:eastAsia="標楷體" w:hAnsi="標楷體"/>
        <w:b/>
      </w:rPr>
      <w:fldChar w:fldCharType="separate"/>
    </w:r>
    <w:r>
      <w:rPr>
        <w:rFonts w:ascii="標楷體" w:eastAsia="標楷體" w:hAnsi="標楷體"/>
        <w:b/>
        <w:noProof/>
      </w:rPr>
      <w:t>4</w:t>
    </w:r>
    <w:r w:rsidRPr="00583555">
      <w:rPr>
        <w:rFonts w:ascii="標楷體" w:eastAsia="標楷體" w:hAnsi="標楷體"/>
        <w:b/>
      </w:rPr>
      <w:fldChar w:fldCharType="end"/>
    </w:r>
    <w:r w:rsidRPr="00583555">
      <w:rPr>
        <w:rFonts w:ascii="標楷體" w:eastAsia="標楷體" w:hAnsi="標楷體" w:hint="eastAsia"/>
      </w:rPr>
      <w:t>頁</w:t>
    </w:r>
    <w:r>
      <w:rPr>
        <w:rFonts w:ascii="標楷體" w:eastAsia="標楷體" w:hAnsi="標楷體"/>
        <w:lang w:val="zh-TW"/>
      </w:rPr>
      <w:t>/</w:t>
    </w:r>
    <w:r>
      <w:rPr>
        <w:rFonts w:ascii="標楷體" w:eastAsia="標楷體" w:hAnsi="標楷體" w:hint="eastAsia"/>
        <w:lang w:val="zh-TW"/>
      </w:rPr>
      <w:t>共</w:t>
    </w:r>
    <w:r w:rsidRPr="00583555">
      <w:rPr>
        <w:rFonts w:ascii="標楷體" w:eastAsia="標楷體" w:hAnsi="標楷體"/>
        <w:b/>
      </w:rPr>
      <w:fldChar w:fldCharType="begin"/>
    </w:r>
    <w:r w:rsidRPr="00583555">
      <w:rPr>
        <w:rFonts w:ascii="標楷體" w:eastAsia="標楷體" w:hAnsi="標楷體"/>
        <w:b/>
      </w:rPr>
      <w:instrText>NUMPAGES</w:instrText>
    </w:r>
    <w:r w:rsidRPr="00583555">
      <w:rPr>
        <w:rFonts w:ascii="標楷體" w:eastAsia="標楷體" w:hAnsi="標楷體"/>
        <w:b/>
      </w:rPr>
      <w:fldChar w:fldCharType="separate"/>
    </w:r>
    <w:r>
      <w:rPr>
        <w:rFonts w:ascii="標楷體" w:eastAsia="標楷體" w:hAnsi="標楷體"/>
        <w:b/>
        <w:noProof/>
      </w:rPr>
      <w:t>11</w:t>
    </w:r>
    <w:r w:rsidRPr="00583555">
      <w:rPr>
        <w:rFonts w:ascii="標楷體" w:eastAsia="標楷體" w:hAnsi="標楷體"/>
        <w:b/>
      </w:rPr>
      <w:fldChar w:fldCharType="end"/>
    </w:r>
    <w:r w:rsidRPr="00583555">
      <w:rPr>
        <w:rFonts w:ascii="標楷體" w:eastAsia="標楷體" w:hAnsi="標楷體" w:hint="eastAsia"/>
      </w:rPr>
      <w:t>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25EF" w:rsidRDefault="006125EF">
      <w:r>
        <w:separator/>
      </w:r>
    </w:p>
  </w:footnote>
  <w:footnote w:type="continuationSeparator" w:id="0">
    <w:p w:rsidR="006125EF" w:rsidRDefault="006125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13D6F"/>
    <w:multiLevelType w:val="hybridMultilevel"/>
    <w:tmpl w:val="7B225AD0"/>
    <w:lvl w:ilvl="0" w:tplc="0409000F">
      <w:start w:val="1"/>
      <w:numFmt w:val="decimal"/>
      <w:lvlText w:val="%1."/>
      <w:lvlJc w:val="left"/>
      <w:pPr>
        <w:ind w:left="1805" w:hanging="480"/>
      </w:pPr>
      <w:rPr>
        <w:rFonts w:cs="Times New Roman"/>
      </w:rPr>
    </w:lvl>
    <w:lvl w:ilvl="1" w:tplc="04090019" w:tentative="1">
      <w:start w:val="1"/>
      <w:numFmt w:val="ideographTraditional"/>
      <w:lvlText w:val="%2、"/>
      <w:lvlJc w:val="left"/>
      <w:pPr>
        <w:ind w:left="2285" w:hanging="480"/>
      </w:pPr>
      <w:rPr>
        <w:rFonts w:cs="Times New Roman"/>
      </w:rPr>
    </w:lvl>
    <w:lvl w:ilvl="2" w:tplc="0409001B" w:tentative="1">
      <w:start w:val="1"/>
      <w:numFmt w:val="lowerRoman"/>
      <w:lvlText w:val="%3."/>
      <w:lvlJc w:val="right"/>
      <w:pPr>
        <w:ind w:left="2765" w:hanging="480"/>
      </w:pPr>
      <w:rPr>
        <w:rFonts w:cs="Times New Roman"/>
      </w:rPr>
    </w:lvl>
    <w:lvl w:ilvl="3" w:tplc="0409000F" w:tentative="1">
      <w:start w:val="1"/>
      <w:numFmt w:val="decimal"/>
      <w:lvlText w:val="%4."/>
      <w:lvlJc w:val="left"/>
      <w:pPr>
        <w:ind w:left="3245" w:hanging="480"/>
      </w:pPr>
      <w:rPr>
        <w:rFonts w:cs="Times New Roman"/>
      </w:rPr>
    </w:lvl>
    <w:lvl w:ilvl="4" w:tplc="04090019" w:tentative="1">
      <w:start w:val="1"/>
      <w:numFmt w:val="ideographTraditional"/>
      <w:lvlText w:val="%5、"/>
      <w:lvlJc w:val="left"/>
      <w:pPr>
        <w:ind w:left="3725" w:hanging="480"/>
      </w:pPr>
      <w:rPr>
        <w:rFonts w:cs="Times New Roman"/>
      </w:rPr>
    </w:lvl>
    <w:lvl w:ilvl="5" w:tplc="0409001B" w:tentative="1">
      <w:start w:val="1"/>
      <w:numFmt w:val="lowerRoman"/>
      <w:lvlText w:val="%6."/>
      <w:lvlJc w:val="right"/>
      <w:pPr>
        <w:ind w:left="4205" w:hanging="480"/>
      </w:pPr>
      <w:rPr>
        <w:rFonts w:cs="Times New Roman"/>
      </w:rPr>
    </w:lvl>
    <w:lvl w:ilvl="6" w:tplc="0409000F" w:tentative="1">
      <w:start w:val="1"/>
      <w:numFmt w:val="decimal"/>
      <w:lvlText w:val="%7."/>
      <w:lvlJc w:val="left"/>
      <w:pPr>
        <w:ind w:left="4685" w:hanging="480"/>
      </w:pPr>
      <w:rPr>
        <w:rFonts w:cs="Times New Roman"/>
      </w:rPr>
    </w:lvl>
    <w:lvl w:ilvl="7" w:tplc="04090019" w:tentative="1">
      <w:start w:val="1"/>
      <w:numFmt w:val="ideographTraditional"/>
      <w:lvlText w:val="%8、"/>
      <w:lvlJc w:val="left"/>
      <w:pPr>
        <w:ind w:left="5165" w:hanging="480"/>
      </w:pPr>
      <w:rPr>
        <w:rFonts w:cs="Times New Roman"/>
      </w:rPr>
    </w:lvl>
    <w:lvl w:ilvl="8" w:tplc="0409001B" w:tentative="1">
      <w:start w:val="1"/>
      <w:numFmt w:val="lowerRoman"/>
      <w:lvlText w:val="%9."/>
      <w:lvlJc w:val="right"/>
      <w:pPr>
        <w:ind w:left="5645" w:hanging="480"/>
      </w:pPr>
      <w:rPr>
        <w:rFonts w:cs="Times New Roman"/>
      </w:rPr>
    </w:lvl>
  </w:abstractNum>
  <w:abstractNum w:abstractNumId="1">
    <w:nsid w:val="092B5D9B"/>
    <w:multiLevelType w:val="hybridMultilevel"/>
    <w:tmpl w:val="B852B756"/>
    <w:lvl w:ilvl="0" w:tplc="753E4968">
      <w:start w:val="1"/>
      <w:numFmt w:val="decimal"/>
      <w:lvlText w:val="%1."/>
      <w:lvlJc w:val="left"/>
      <w:pPr>
        <w:ind w:left="1920" w:hanging="480"/>
      </w:pPr>
      <w:rPr>
        <w:rFonts w:ascii="Times New Roman" w:eastAsia="新細明體" w:hAnsi="Times New Roman" w:cs="Times New Roman" w:hint="default"/>
        <w:b w:val="0"/>
        <w:sz w:val="28"/>
        <w:szCs w:val="28"/>
      </w:rPr>
    </w:lvl>
    <w:lvl w:ilvl="1" w:tplc="DE5612DA">
      <w:start w:val="1"/>
      <w:numFmt w:val="taiwaneseCountingThousand"/>
      <w:lvlText w:val="(%2)"/>
      <w:lvlJc w:val="left"/>
      <w:pPr>
        <w:tabs>
          <w:tab w:val="num" w:pos="1167"/>
        </w:tabs>
        <w:ind w:left="1167" w:hanging="567"/>
      </w:pPr>
      <w:rPr>
        <w:rFonts w:cs="Times New Roman" w:hint="eastAsia"/>
        <w:b w:val="0"/>
        <w:color w:val="auto"/>
        <w:sz w:val="28"/>
        <w:szCs w:val="28"/>
      </w:rPr>
    </w:lvl>
    <w:lvl w:ilvl="2" w:tplc="0409001B" w:tentative="1">
      <w:start w:val="1"/>
      <w:numFmt w:val="lowerRoman"/>
      <w:lvlText w:val="%3."/>
      <w:lvlJc w:val="right"/>
      <w:pPr>
        <w:ind w:left="2880" w:hanging="480"/>
      </w:pPr>
      <w:rPr>
        <w:rFonts w:cs="Times New Roman"/>
      </w:rPr>
    </w:lvl>
    <w:lvl w:ilvl="3" w:tplc="0409000F" w:tentative="1">
      <w:start w:val="1"/>
      <w:numFmt w:val="decimal"/>
      <w:lvlText w:val="%4."/>
      <w:lvlJc w:val="left"/>
      <w:pPr>
        <w:ind w:left="3360" w:hanging="480"/>
      </w:pPr>
      <w:rPr>
        <w:rFonts w:cs="Times New Roman"/>
      </w:rPr>
    </w:lvl>
    <w:lvl w:ilvl="4" w:tplc="04090019" w:tentative="1">
      <w:start w:val="1"/>
      <w:numFmt w:val="ideographTraditional"/>
      <w:lvlText w:val="%5、"/>
      <w:lvlJc w:val="left"/>
      <w:pPr>
        <w:ind w:left="3840" w:hanging="480"/>
      </w:pPr>
      <w:rPr>
        <w:rFonts w:cs="Times New Roman"/>
      </w:rPr>
    </w:lvl>
    <w:lvl w:ilvl="5" w:tplc="0409001B" w:tentative="1">
      <w:start w:val="1"/>
      <w:numFmt w:val="lowerRoman"/>
      <w:lvlText w:val="%6."/>
      <w:lvlJc w:val="right"/>
      <w:pPr>
        <w:ind w:left="4320" w:hanging="480"/>
      </w:pPr>
      <w:rPr>
        <w:rFonts w:cs="Times New Roman"/>
      </w:rPr>
    </w:lvl>
    <w:lvl w:ilvl="6" w:tplc="0409000F" w:tentative="1">
      <w:start w:val="1"/>
      <w:numFmt w:val="decimal"/>
      <w:lvlText w:val="%7."/>
      <w:lvlJc w:val="left"/>
      <w:pPr>
        <w:ind w:left="4800" w:hanging="480"/>
      </w:pPr>
      <w:rPr>
        <w:rFonts w:cs="Times New Roman"/>
      </w:rPr>
    </w:lvl>
    <w:lvl w:ilvl="7" w:tplc="04090019" w:tentative="1">
      <w:start w:val="1"/>
      <w:numFmt w:val="ideographTraditional"/>
      <w:lvlText w:val="%8、"/>
      <w:lvlJc w:val="left"/>
      <w:pPr>
        <w:ind w:left="5280" w:hanging="480"/>
      </w:pPr>
      <w:rPr>
        <w:rFonts w:cs="Times New Roman"/>
      </w:rPr>
    </w:lvl>
    <w:lvl w:ilvl="8" w:tplc="0409001B" w:tentative="1">
      <w:start w:val="1"/>
      <w:numFmt w:val="lowerRoman"/>
      <w:lvlText w:val="%9."/>
      <w:lvlJc w:val="right"/>
      <w:pPr>
        <w:ind w:left="5760" w:hanging="480"/>
      </w:pPr>
      <w:rPr>
        <w:rFonts w:cs="Times New Roman"/>
      </w:rPr>
    </w:lvl>
  </w:abstractNum>
  <w:abstractNum w:abstractNumId="2">
    <w:nsid w:val="0A9F23F0"/>
    <w:multiLevelType w:val="multilevel"/>
    <w:tmpl w:val="160AF1E4"/>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706"/>
        </w:tabs>
        <w:ind w:left="877"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3">
    <w:nsid w:val="0CB10812"/>
    <w:multiLevelType w:val="multilevel"/>
    <w:tmpl w:val="1690F094"/>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1247"/>
        </w:tabs>
        <w:ind w:left="1418"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4">
    <w:nsid w:val="1166346A"/>
    <w:multiLevelType w:val="hybridMultilevel"/>
    <w:tmpl w:val="3BF22D42"/>
    <w:lvl w:ilvl="0" w:tplc="B3507B46">
      <w:start w:val="1"/>
      <w:numFmt w:val="taiwaneseCountingThousand"/>
      <w:lvlText w:val="(%1)"/>
      <w:lvlJc w:val="left"/>
      <w:pPr>
        <w:tabs>
          <w:tab w:val="num" w:pos="1134"/>
        </w:tabs>
        <w:ind w:left="1134" w:hanging="567"/>
      </w:pPr>
      <w:rPr>
        <w:rFonts w:cs="Times New Roman" w:hint="eastAsia"/>
        <w:color w:val="auto"/>
      </w:rPr>
    </w:lvl>
    <w:lvl w:ilvl="1" w:tplc="3E4C55CA">
      <w:start w:val="1"/>
      <w:numFmt w:val="decimal"/>
      <w:lvlText w:val="%2."/>
      <w:lvlJc w:val="left"/>
      <w:pPr>
        <w:tabs>
          <w:tab w:val="num" w:pos="1247"/>
        </w:tabs>
        <w:ind w:left="1418" w:hanging="397"/>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AEB4F64"/>
    <w:multiLevelType w:val="multilevel"/>
    <w:tmpl w:val="BAF27508"/>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706"/>
        </w:tabs>
        <w:ind w:left="877"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6">
    <w:nsid w:val="1BB92CDE"/>
    <w:multiLevelType w:val="multilevel"/>
    <w:tmpl w:val="41DC221A"/>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1247"/>
        </w:tabs>
        <w:ind w:left="1418"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7">
    <w:nsid w:val="21671C53"/>
    <w:multiLevelType w:val="multilevel"/>
    <w:tmpl w:val="47CE2CC2"/>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706"/>
        </w:tabs>
        <w:ind w:left="877"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8">
    <w:nsid w:val="24BE4C27"/>
    <w:multiLevelType w:val="hybridMultilevel"/>
    <w:tmpl w:val="8148178E"/>
    <w:lvl w:ilvl="0" w:tplc="A2EE0AB8">
      <w:start w:val="1"/>
      <w:numFmt w:val="taiwaneseCountingThousand"/>
      <w:lvlText w:val="(%1)"/>
      <w:lvlJc w:val="left"/>
      <w:pPr>
        <w:ind w:left="1713" w:hanging="720"/>
      </w:pPr>
      <w:rPr>
        <w:rFonts w:cs="Times New Roman" w:hint="default"/>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9">
    <w:nsid w:val="291B3677"/>
    <w:multiLevelType w:val="hybridMultilevel"/>
    <w:tmpl w:val="5088C630"/>
    <w:lvl w:ilvl="0" w:tplc="CFB865DE">
      <w:start w:val="1"/>
      <w:numFmt w:val="taiwaneseCountingThousand"/>
      <w:suff w:val="nothing"/>
      <w:lvlText w:val="%1、"/>
      <w:lvlJc w:val="left"/>
      <w:pPr>
        <w:ind w:left="840" w:hanging="480"/>
      </w:pPr>
      <w:rPr>
        <w:rFonts w:cs="Times New Roman" w:hint="default"/>
        <w:color w:val="auto"/>
      </w:rPr>
    </w:lvl>
    <w:lvl w:ilvl="1" w:tplc="19927EBC">
      <w:start w:val="1"/>
      <w:numFmt w:val="taiwaneseCountingThousand"/>
      <w:lvlText w:val="(%2)"/>
      <w:lvlJc w:val="left"/>
      <w:pPr>
        <w:ind w:left="3040" w:hanging="465"/>
      </w:pPr>
      <w:rPr>
        <w:rFonts w:cs="Times New Roman" w:hint="default"/>
      </w:rPr>
    </w:lvl>
    <w:lvl w:ilvl="2" w:tplc="0409001B" w:tentative="1">
      <w:start w:val="1"/>
      <w:numFmt w:val="lowerRoman"/>
      <w:lvlText w:val="%3."/>
      <w:lvlJc w:val="right"/>
      <w:pPr>
        <w:tabs>
          <w:tab w:val="num" w:pos="3535"/>
        </w:tabs>
        <w:ind w:left="3535" w:hanging="480"/>
      </w:pPr>
      <w:rPr>
        <w:rFonts w:cs="Times New Roman"/>
      </w:rPr>
    </w:lvl>
    <w:lvl w:ilvl="3" w:tplc="0409000F" w:tentative="1">
      <w:start w:val="1"/>
      <w:numFmt w:val="decimal"/>
      <w:lvlText w:val="%4."/>
      <w:lvlJc w:val="left"/>
      <w:pPr>
        <w:tabs>
          <w:tab w:val="num" w:pos="4015"/>
        </w:tabs>
        <w:ind w:left="4015" w:hanging="480"/>
      </w:pPr>
      <w:rPr>
        <w:rFonts w:cs="Times New Roman"/>
      </w:rPr>
    </w:lvl>
    <w:lvl w:ilvl="4" w:tplc="04090019" w:tentative="1">
      <w:start w:val="1"/>
      <w:numFmt w:val="ideographTraditional"/>
      <w:lvlText w:val="%5、"/>
      <w:lvlJc w:val="left"/>
      <w:pPr>
        <w:tabs>
          <w:tab w:val="num" w:pos="4495"/>
        </w:tabs>
        <w:ind w:left="4495" w:hanging="480"/>
      </w:pPr>
      <w:rPr>
        <w:rFonts w:cs="Times New Roman"/>
      </w:rPr>
    </w:lvl>
    <w:lvl w:ilvl="5" w:tplc="0409001B" w:tentative="1">
      <w:start w:val="1"/>
      <w:numFmt w:val="lowerRoman"/>
      <w:lvlText w:val="%6."/>
      <w:lvlJc w:val="right"/>
      <w:pPr>
        <w:tabs>
          <w:tab w:val="num" w:pos="4975"/>
        </w:tabs>
        <w:ind w:left="4975" w:hanging="480"/>
      </w:pPr>
      <w:rPr>
        <w:rFonts w:cs="Times New Roman"/>
      </w:rPr>
    </w:lvl>
    <w:lvl w:ilvl="6" w:tplc="0409000F" w:tentative="1">
      <w:start w:val="1"/>
      <w:numFmt w:val="decimal"/>
      <w:lvlText w:val="%7."/>
      <w:lvlJc w:val="left"/>
      <w:pPr>
        <w:tabs>
          <w:tab w:val="num" w:pos="5455"/>
        </w:tabs>
        <w:ind w:left="5455" w:hanging="480"/>
      </w:pPr>
      <w:rPr>
        <w:rFonts w:cs="Times New Roman"/>
      </w:rPr>
    </w:lvl>
    <w:lvl w:ilvl="7" w:tplc="04090019" w:tentative="1">
      <w:start w:val="1"/>
      <w:numFmt w:val="ideographTraditional"/>
      <w:lvlText w:val="%8、"/>
      <w:lvlJc w:val="left"/>
      <w:pPr>
        <w:tabs>
          <w:tab w:val="num" w:pos="5935"/>
        </w:tabs>
        <w:ind w:left="5935" w:hanging="480"/>
      </w:pPr>
      <w:rPr>
        <w:rFonts w:cs="Times New Roman"/>
      </w:rPr>
    </w:lvl>
    <w:lvl w:ilvl="8" w:tplc="0409001B" w:tentative="1">
      <w:start w:val="1"/>
      <w:numFmt w:val="lowerRoman"/>
      <w:lvlText w:val="%9."/>
      <w:lvlJc w:val="right"/>
      <w:pPr>
        <w:tabs>
          <w:tab w:val="num" w:pos="6415"/>
        </w:tabs>
        <w:ind w:left="6415" w:hanging="480"/>
      </w:pPr>
      <w:rPr>
        <w:rFonts w:cs="Times New Roman"/>
      </w:rPr>
    </w:lvl>
  </w:abstractNum>
  <w:abstractNum w:abstractNumId="10">
    <w:nsid w:val="30BB4517"/>
    <w:multiLevelType w:val="hybridMultilevel"/>
    <w:tmpl w:val="9D46F750"/>
    <w:lvl w:ilvl="0" w:tplc="753E4968">
      <w:start w:val="1"/>
      <w:numFmt w:val="decimal"/>
      <w:lvlText w:val="%1."/>
      <w:lvlJc w:val="left"/>
      <w:pPr>
        <w:ind w:left="1920" w:hanging="480"/>
      </w:pPr>
      <w:rPr>
        <w:rFonts w:ascii="Times New Roman" w:eastAsia="新細明體" w:hAnsi="Times New Roman" w:cs="Times New Roman" w:hint="default"/>
        <w:b w:val="0"/>
        <w:sz w:val="28"/>
        <w:szCs w:val="28"/>
      </w:rPr>
    </w:lvl>
    <w:lvl w:ilvl="1" w:tplc="04090019" w:tentative="1">
      <w:start w:val="1"/>
      <w:numFmt w:val="ideographTraditional"/>
      <w:lvlText w:val="%2、"/>
      <w:lvlJc w:val="left"/>
      <w:pPr>
        <w:ind w:left="2400" w:hanging="480"/>
      </w:pPr>
      <w:rPr>
        <w:rFonts w:cs="Times New Roman"/>
      </w:rPr>
    </w:lvl>
    <w:lvl w:ilvl="2" w:tplc="0409001B" w:tentative="1">
      <w:start w:val="1"/>
      <w:numFmt w:val="lowerRoman"/>
      <w:lvlText w:val="%3."/>
      <w:lvlJc w:val="right"/>
      <w:pPr>
        <w:ind w:left="2880" w:hanging="480"/>
      </w:pPr>
      <w:rPr>
        <w:rFonts w:cs="Times New Roman"/>
      </w:rPr>
    </w:lvl>
    <w:lvl w:ilvl="3" w:tplc="0409000F" w:tentative="1">
      <w:start w:val="1"/>
      <w:numFmt w:val="decimal"/>
      <w:lvlText w:val="%4."/>
      <w:lvlJc w:val="left"/>
      <w:pPr>
        <w:ind w:left="3360" w:hanging="480"/>
      </w:pPr>
      <w:rPr>
        <w:rFonts w:cs="Times New Roman"/>
      </w:rPr>
    </w:lvl>
    <w:lvl w:ilvl="4" w:tplc="04090019" w:tentative="1">
      <w:start w:val="1"/>
      <w:numFmt w:val="ideographTraditional"/>
      <w:lvlText w:val="%5、"/>
      <w:lvlJc w:val="left"/>
      <w:pPr>
        <w:ind w:left="3840" w:hanging="480"/>
      </w:pPr>
      <w:rPr>
        <w:rFonts w:cs="Times New Roman"/>
      </w:rPr>
    </w:lvl>
    <w:lvl w:ilvl="5" w:tplc="0409001B" w:tentative="1">
      <w:start w:val="1"/>
      <w:numFmt w:val="lowerRoman"/>
      <w:lvlText w:val="%6."/>
      <w:lvlJc w:val="right"/>
      <w:pPr>
        <w:ind w:left="4320" w:hanging="480"/>
      </w:pPr>
      <w:rPr>
        <w:rFonts w:cs="Times New Roman"/>
      </w:rPr>
    </w:lvl>
    <w:lvl w:ilvl="6" w:tplc="0409000F" w:tentative="1">
      <w:start w:val="1"/>
      <w:numFmt w:val="decimal"/>
      <w:lvlText w:val="%7."/>
      <w:lvlJc w:val="left"/>
      <w:pPr>
        <w:ind w:left="4800" w:hanging="480"/>
      </w:pPr>
      <w:rPr>
        <w:rFonts w:cs="Times New Roman"/>
      </w:rPr>
    </w:lvl>
    <w:lvl w:ilvl="7" w:tplc="04090019" w:tentative="1">
      <w:start w:val="1"/>
      <w:numFmt w:val="ideographTraditional"/>
      <w:lvlText w:val="%8、"/>
      <w:lvlJc w:val="left"/>
      <w:pPr>
        <w:ind w:left="5280" w:hanging="480"/>
      </w:pPr>
      <w:rPr>
        <w:rFonts w:cs="Times New Roman"/>
      </w:rPr>
    </w:lvl>
    <w:lvl w:ilvl="8" w:tplc="0409001B" w:tentative="1">
      <w:start w:val="1"/>
      <w:numFmt w:val="lowerRoman"/>
      <w:lvlText w:val="%9."/>
      <w:lvlJc w:val="right"/>
      <w:pPr>
        <w:ind w:left="5760" w:hanging="480"/>
      </w:pPr>
      <w:rPr>
        <w:rFonts w:cs="Times New Roman"/>
      </w:rPr>
    </w:lvl>
  </w:abstractNum>
  <w:abstractNum w:abstractNumId="11">
    <w:nsid w:val="35524AF0"/>
    <w:multiLevelType w:val="multilevel"/>
    <w:tmpl w:val="CDFCF768"/>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706"/>
        </w:tabs>
        <w:ind w:left="877"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2">
    <w:nsid w:val="363426E8"/>
    <w:multiLevelType w:val="hybridMultilevel"/>
    <w:tmpl w:val="8148178E"/>
    <w:lvl w:ilvl="0" w:tplc="A2EE0AB8">
      <w:start w:val="1"/>
      <w:numFmt w:val="taiwaneseCountingThousand"/>
      <w:lvlText w:val="(%1)"/>
      <w:lvlJc w:val="left"/>
      <w:pPr>
        <w:ind w:left="1440" w:hanging="720"/>
      </w:pPr>
      <w:rPr>
        <w:rFonts w:cs="Times New Roman" w:hint="default"/>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3">
    <w:nsid w:val="367A2149"/>
    <w:multiLevelType w:val="multilevel"/>
    <w:tmpl w:val="B356A18A"/>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1247"/>
        </w:tabs>
        <w:ind w:left="1418"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4">
    <w:nsid w:val="375F7510"/>
    <w:multiLevelType w:val="hybridMultilevel"/>
    <w:tmpl w:val="8148178E"/>
    <w:lvl w:ilvl="0" w:tplc="A2EE0AB8">
      <w:start w:val="1"/>
      <w:numFmt w:val="taiwaneseCountingThousand"/>
      <w:lvlText w:val="(%1)"/>
      <w:lvlJc w:val="left"/>
      <w:pPr>
        <w:ind w:left="1440" w:hanging="720"/>
      </w:pPr>
      <w:rPr>
        <w:rFonts w:cs="Times New Roman" w:hint="default"/>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5">
    <w:nsid w:val="3A8F4C6A"/>
    <w:multiLevelType w:val="multilevel"/>
    <w:tmpl w:val="053AEE36"/>
    <w:lvl w:ilvl="0">
      <w:start w:val="1"/>
      <w:numFmt w:val="taiwaneseCountingThousand"/>
      <w:lvlText w:val="(%1)"/>
      <w:lvlJc w:val="left"/>
      <w:pPr>
        <w:tabs>
          <w:tab w:val="num" w:pos="1134"/>
        </w:tabs>
        <w:ind w:left="1134" w:hanging="567"/>
      </w:pPr>
      <w:rPr>
        <w:rFonts w:cs="Times New Roman" w:hint="eastAsia"/>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6">
    <w:nsid w:val="3AC43609"/>
    <w:multiLevelType w:val="hybridMultilevel"/>
    <w:tmpl w:val="68C02A40"/>
    <w:lvl w:ilvl="0" w:tplc="2D941560">
      <w:start w:val="1"/>
      <w:numFmt w:val="taiwaneseCountingThousand"/>
      <w:lvlText w:val="(%1)"/>
      <w:lvlJc w:val="left"/>
      <w:pPr>
        <w:tabs>
          <w:tab w:val="num" w:pos="1134"/>
        </w:tabs>
        <w:ind w:left="1134" w:hanging="567"/>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3BC956CB"/>
    <w:multiLevelType w:val="multilevel"/>
    <w:tmpl w:val="597207CC"/>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706"/>
        </w:tabs>
        <w:ind w:left="877"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8">
    <w:nsid w:val="3F2531D6"/>
    <w:multiLevelType w:val="hybridMultilevel"/>
    <w:tmpl w:val="248C52E8"/>
    <w:lvl w:ilvl="0" w:tplc="3E4C55CA">
      <w:start w:val="1"/>
      <w:numFmt w:val="decimal"/>
      <w:lvlText w:val="%1."/>
      <w:lvlJc w:val="left"/>
      <w:pPr>
        <w:tabs>
          <w:tab w:val="num" w:pos="1247"/>
        </w:tabs>
        <w:ind w:left="1418" w:hanging="397"/>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nsid w:val="41576107"/>
    <w:multiLevelType w:val="hybridMultilevel"/>
    <w:tmpl w:val="9BA6C818"/>
    <w:lvl w:ilvl="0" w:tplc="2D941560">
      <w:start w:val="1"/>
      <w:numFmt w:val="taiwaneseCountingThousand"/>
      <w:lvlText w:val="(%1)"/>
      <w:lvlJc w:val="left"/>
      <w:pPr>
        <w:tabs>
          <w:tab w:val="num" w:pos="1134"/>
        </w:tabs>
        <w:ind w:left="1134" w:hanging="567"/>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420C02A3"/>
    <w:multiLevelType w:val="hybridMultilevel"/>
    <w:tmpl w:val="597207CC"/>
    <w:lvl w:ilvl="0" w:tplc="2D941560">
      <w:start w:val="1"/>
      <w:numFmt w:val="taiwaneseCountingThousand"/>
      <w:lvlText w:val="(%1)"/>
      <w:lvlJc w:val="left"/>
      <w:pPr>
        <w:tabs>
          <w:tab w:val="num" w:pos="1134"/>
        </w:tabs>
        <w:ind w:left="1134" w:hanging="567"/>
      </w:pPr>
      <w:rPr>
        <w:rFonts w:cs="Times New Roman" w:hint="eastAsia"/>
      </w:rPr>
    </w:lvl>
    <w:lvl w:ilvl="1" w:tplc="3E4C55CA">
      <w:start w:val="1"/>
      <w:numFmt w:val="decimal"/>
      <w:lvlText w:val="%2."/>
      <w:lvlJc w:val="left"/>
      <w:pPr>
        <w:tabs>
          <w:tab w:val="num" w:pos="706"/>
        </w:tabs>
        <w:ind w:left="877" w:hanging="397"/>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1">
    <w:nsid w:val="4A1C5C46"/>
    <w:multiLevelType w:val="hybridMultilevel"/>
    <w:tmpl w:val="7BFA8D76"/>
    <w:lvl w:ilvl="0" w:tplc="68284242">
      <w:start w:val="1"/>
      <w:numFmt w:val="taiwaneseCountingThousand"/>
      <w:lvlText w:val="(%1)"/>
      <w:lvlJc w:val="left"/>
      <w:pPr>
        <w:ind w:left="1440" w:hanging="720"/>
      </w:pPr>
      <w:rPr>
        <w:rFonts w:cs="Times New Roman" w:hint="default"/>
        <w:strike w:val="0"/>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2">
    <w:nsid w:val="4A8C24E6"/>
    <w:multiLevelType w:val="hybridMultilevel"/>
    <w:tmpl w:val="B8F40A74"/>
    <w:lvl w:ilvl="0" w:tplc="7BC814B0">
      <w:start w:val="1"/>
      <w:numFmt w:val="decimal"/>
      <w:lvlText w:val="%1."/>
      <w:lvlJc w:val="left"/>
      <w:pPr>
        <w:ind w:left="1805" w:hanging="480"/>
      </w:pPr>
      <w:rPr>
        <w:rFonts w:cs="Times New Roman"/>
        <w:color w:val="000000"/>
      </w:rPr>
    </w:lvl>
    <w:lvl w:ilvl="1" w:tplc="04090019" w:tentative="1">
      <w:start w:val="1"/>
      <w:numFmt w:val="ideographTraditional"/>
      <w:lvlText w:val="%2、"/>
      <w:lvlJc w:val="left"/>
      <w:pPr>
        <w:ind w:left="2285" w:hanging="480"/>
      </w:pPr>
      <w:rPr>
        <w:rFonts w:cs="Times New Roman"/>
      </w:rPr>
    </w:lvl>
    <w:lvl w:ilvl="2" w:tplc="0409001B" w:tentative="1">
      <w:start w:val="1"/>
      <w:numFmt w:val="lowerRoman"/>
      <w:lvlText w:val="%3."/>
      <w:lvlJc w:val="right"/>
      <w:pPr>
        <w:ind w:left="2765" w:hanging="480"/>
      </w:pPr>
      <w:rPr>
        <w:rFonts w:cs="Times New Roman"/>
      </w:rPr>
    </w:lvl>
    <w:lvl w:ilvl="3" w:tplc="0409000F" w:tentative="1">
      <w:start w:val="1"/>
      <w:numFmt w:val="decimal"/>
      <w:lvlText w:val="%4."/>
      <w:lvlJc w:val="left"/>
      <w:pPr>
        <w:ind w:left="3245" w:hanging="480"/>
      </w:pPr>
      <w:rPr>
        <w:rFonts w:cs="Times New Roman"/>
      </w:rPr>
    </w:lvl>
    <w:lvl w:ilvl="4" w:tplc="04090019" w:tentative="1">
      <w:start w:val="1"/>
      <w:numFmt w:val="ideographTraditional"/>
      <w:lvlText w:val="%5、"/>
      <w:lvlJc w:val="left"/>
      <w:pPr>
        <w:ind w:left="3725" w:hanging="480"/>
      </w:pPr>
      <w:rPr>
        <w:rFonts w:cs="Times New Roman"/>
      </w:rPr>
    </w:lvl>
    <w:lvl w:ilvl="5" w:tplc="0409001B" w:tentative="1">
      <w:start w:val="1"/>
      <w:numFmt w:val="lowerRoman"/>
      <w:lvlText w:val="%6."/>
      <w:lvlJc w:val="right"/>
      <w:pPr>
        <w:ind w:left="4205" w:hanging="480"/>
      </w:pPr>
      <w:rPr>
        <w:rFonts w:cs="Times New Roman"/>
      </w:rPr>
    </w:lvl>
    <w:lvl w:ilvl="6" w:tplc="0409000F" w:tentative="1">
      <w:start w:val="1"/>
      <w:numFmt w:val="decimal"/>
      <w:lvlText w:val="%7."/>
      <w:lvlJc w:val="left"/>
      <w:pPr>
        <w:ind w:left="4685" w:hanging="480"/>
      </w:pPr>
      <w:rPr>
        <w:rFonts w:cs="Times New Roman"/>
      </w:rPr>
    </w:lvl>
    <w:lvl w:ilvl="7" w:tplc="04090019" w:tentative="1">
      <w:start w:val="1"/>
      <w:numFmt w:val="ideographTraditional"/>
      <w:lvlText w:val="%8、"/>
      <w:lvlJc w:val="left"/>
      <w:pPr>
        <w:ind w:left="5165" w:hanging="480"/>
      </w:pPr>
      <w:rPr>
        <w:rFonts w:cs="Times New Roman"/>
      </w:rPr>
    </w:lvl>
    <w:lvl w:ilvl="8" w:tplc="0409001B" w:tentative="1">
      <w:start w:val="1"/>
      <w:numFmt w:val="lowerRoman"/>
      <w:lvlText w:val="%9."/>
      <w:lvlJc w:val="right"/>
      <w:pPr>
        <w:ind w:left="5645" w:hanging="480"/>
      </w:pPr>
      <w:rPr>
        <w:rFonts w:cs="Times New Roman"/>
      </w:rPr>
    </w:lvl>
  </w:abstractNum>
  <w:abstractNum w:abstractNumId="23">
    <w:nsid w:val="51ED353C"/>
    <w:multiLevelType w:val="hybridMultilevel"/>
    <w:tmpl w:val="DE8AE0F0"/>
    <w:lvl w:ilvl="0" w:tplc="75162F20">
      <w:start w:val="1"/>
      <w:numFmt w:val="taiwaneseCountingThousand"/>
      <w:lvlText w:val="(%1)"/>
      <w:lvlJc w:val="left"/>
      <w:pPr>
        <w:tabs>
          <w:tab w:val="num" w:pos="1134"/>
        </w:tabs>
        <w:ind w:left="1134" w:hanging="567"/>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52247283"/>
    <w:multiLevelType w:val="multilevel"/>
    <w:tmpl w:val="E780BE8C"/>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706"/>
        </w:tabs>
        <w:ind w:left="877"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5">
    <w:nsid w:val="549767C4"/>
    <w:multiLevelType w:val="multilevel"/>
    <w:tmpl w:val="B00686F2"/>
    <w:lvl w:ilvl="0">
      <w:start w:val="1"/>
      <w:numFmt w:val="taiwaneseCountingThousand"/>
      <w:lvlText w:val="(%1)"/>
      <w:lvlJc w:val="left"/>
      <w:pPr>
        <w:ind w:left="1440" w:hanging="720"/>
      </w:pPr>
      <w:rPr>
        <w:rFonts w:cs="Times New Roman"/>
        <w:strike w:val="0"/>
        <w:color w:val="auto"/>
      </w:rPr>
    </w:lvl>
    <w:lvl w:ilvl="1">
      <w:start w:val="1"/>
      <w:numFmt w:val="decimal"/>
      <w:lvlText w:val="%2."/>
      <w:lvlJc w:val="left"/>
      <w:pPr>
        <w:ind w:left="1680" w:hanging="480"/>
      </w:pPr>
      <w:rPr>
        <w:rFonts w:cs="Times New Roman"/>
      </w:rPr>
    </w:lvl>
    <w:lvl w:ilvl="2">
      <w:start w:val="1"/>
      <w:numFmt w:val="lowerRoman"/>
      <w:lvlText w:val="%3."/>
      <w:lvlJc w:val="right"/>
      <w:pPr>
        <w:ind w:left="2160" w:hanging="480"/>
      </w:pPr>
      <w:rPr>
        <w:rFonts w:cs="Times New Roman"/>
      </w:rPr>
    </w:lvl>
    <w:lvl w:ilvl="3">
      <w:start w:val="1"/>
      <w:numFmt w:val="taiwaneseCountingThousand"/>
      <w:lvlText w:val="(%4)"/>
      <w:lvlJc w:val="left"/>
      <w:pPr>
        <w:ind w:left="2640" w:hanging="480"/>
      </w:pPr>
      <w:rPr>
        <w:rFonts w:cs="Times New Roman" w:hint="default"/>
      </w:rPr>
    </w:lvl>
    <w:lvl w:ilvl="4">
      <w:start w:val="1"/>
      <w:numFmt w:val="decimal"/>
      <w:lvlText w:val="(%5)"/>
      <w:lvlJc w:val="left"/>
      <w:pPr>
        <w:ind w:left="3000" w:hanging="360"/>
      </w:pPr>
      <w:rPr>
        <w:rFonts w:ascii="標楷體" w:eastAsia="標楷體" w:cs="標楷體"/>
      </w:rPr>
    </w:lvl>
    <w:lvl w:ilvl="5">
      <w:start w:val="1"/>
      <w:numFmt w:val="lowerRoman"/>
      <w:lvlText w:val="%6."/>
      <w:lvlJc w:val="right"/>
      <w:pPr>
        <w:ind w:left="3600" w:hanging="480"/>
      </w:pPr>
      <w:rPr>
        <w:rFonts w:cs="Times New Roman"/>
      </w:rPr>
    </w:lvl>
    <w:lvl w:ilvl="6">
      <w:start w:val="1"/>
      <w:numFmt w:val="decimal"/>
      <w:lvlText w:val="%7."/>
      <w:lvlJc w:val="left"/>
      <w:pPr>
        <w:ind w:left="4080" w:hanging="480"/>
      </w:pPr>
      <w:rPr>
        <w:rFonts w:cs="Times New Roman"/>
      </w:rPr>
    </w:lvl>
    <w:lvl w:ilvl="7">
      <w:start w:val="1"/>
      <w:numFmt w:val="ideographTraditional"/>
      <w:lvlText w:val="%8、"/>
      <w:lvlJc w:val="left"/>
      <w:pPr>
        <w:ind w:left="4560" w:hanging="480"/>
      </w:pPr>
      <w:rPr>
        <w:rFonts w:cs="Times New Roman"/>
      </w:rPr>
    </w:lvl>
    <w:lvl w:ilvl="8">
      <w:start w:val="1"/>
      <w:numFmt w:val="lowerRoman"/>
      <w:lvlText w:val="%9."/>
      <w:lvlJc w:val="right"/>
      <w:pPr>
        <w:ind w:left="5040" w:hanging="480"/>
      </w:pPr>
      <w:rPr>
        <w:rFonts w:cs="Times New Roman"/>
      </w:rPr>
    </w:lvl>
  </w:abstractNum>
  <w:abstractNum w:abstractNumId="26">
    <w:nsid w:val="554167C5"/>
    <w:multiLevelType w:val="multilevel"/>
    <w:tmpl w:val="FF249916"/>
    <w:lvl w:ilvl="0">
      <w:start w:val="1"/>
      <w:numFmt w:val="taiwaneseCountingThousand"/>
      <w:lvlText w:val="(%1)"/>
      <w:lvlJc w:val="left"/>
      <w:pPr>
        <w:tabs>
          <w:tab w:val="num" w:pos="1134"/>
        </w:tabs>
        <w:ind w:left="1134" w:hanging="567"/>
      </w:pPr>
      <w:rPr>
        <w:rFonts w:cs="Times New Roman" w:hint="eastAsia"/>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7">
    <w:nsid w:val="578678C3"/>
    <w:multiLevelType w:val="hybridMultilevel"/>
    <w:tmpl w:val="289A0EBA"/>
    <w:lvl w:ilvl="0" w:tplc="A2EE0AB8">
      <w:start w:val="1"/>
      <w:numFmt w:val="taiwaneseCountingThousand"/>
      <w:lvlText w:val="(%1)"/>
      <w:lvlJc w:val="left"/>
      <w:pPr>
        <w:ind w:left="1675" w:hanging="720"/>
      </w:pPr>
      <w:rPr>
        <w:rFonts w:cs="Times New Roman" w:hint="default"/>
      </w:rPr>
    </w:lvl>
    <w:lvl w:ilvl="1" w:tplc="04090019" w:tentative="1">
      <w:start w:val="1"/>
      <w:numFmt w:val="ideographTraditional"/>
      <w:lvlText w:val="%2、"/>
      <w:lvlJc w:val="left"/>
      <w:pPr>
        <w:tabs>
          <w:tab w:val="num" w:pos="1195"/>
        </w:tabs>
        <w:ind w:left="1195" w:hanging="480"/>
      </w:pPr>
      <w:rPr>
        <w:rFonts w:cs="Times New Roman"/>
      </w:rPr>
    </w:lvl>
    <w:lvl w:ilvl="2" w:tplc="0409001B" w:tentative="1">
      <w:start w:val="1"/>
      <w:numFmt w:val="lowerRoman"/>
      <w:lvlText w:val="%3."/>
      <w:lvlJc w:val="right"/>
      <w:pPr>
        <w:tabs>
          <w:tab w:val="num" w:pos="1675"/>
        </w:tabs>
        <w:ind w:left="1675" w:hanging="480"/>
      </w:pPr>
      <w:rPr>
        <w:rFonts w:cs="Times New Roman"/>
      </w:rPr>
    </w:lvl>
    <w:lvl w:ilvl="3" w:tplc="0409000F" w:tentative="1">
      <w:start w:val="1"/>
      <w:numFmt w:val="decimal"/>
      <w:lvlText w:val="%4."/>
      <w:lvlJc w:val="left"/>
      <w:pPr>
        <w:tabs>
          <w:tab w:val="num" w:pos="2155"/>
        </w:tabs>
        <w:ind w:left="2155" w:hanging="480"/>
      </w:pPr>
      <w:rPr>
        <w:rFonts w:cs="Times New Roman"/>
      </w:rPr>
    </w:lvl>
    <w:lvl w:ilvl="4" w:tplc="04090019" w:tentative="1">
      <w:start w:val="1"/>
      <w:numFmt w:val="ideographTraditional"/>
      <w:lvlText w:val="%5、"/>
      <w:lvlJc w:val="left"/>
      <w:pPr>
        <w:tabs>
          <w:tab w:val="num" w:pos="2635"/>
        </w:tabs>
        <w:ind w:left="2635" w:hanging="480"/>
      </w:pPr>
      <w:rPr>
        <w:rFonts w:cs="Times New Roman"/>
      </w:rPr>
    </w:lvl>
    <w:lvl w:ilvl="5" w:tplc="0409001B" w:tentative="1">
      <w:start w:val="1"/>
      <w:numFmt w:val="lowerRoman"/>
      <w:lvlText w:val="%6."/>
      <w:lvlJc w:val="right"/>
      <w:pPr>
        <w:tabs>
          <w:tab w:val="num" w:pos="3115"/>
        </w:tabs>
        <w:ind w:left="3115" w:hanging="480"/>
      </w:pPr>
      <w:rPr>
        <w:rFonts w:cs="Times New Roman"/>
      </w:rPr>
    </w:lvl>
    <w:lvl w:ilvl="6" w:tplc="0409000F" w:tentative="1">
      <w:start w:val="1"/>
      <w:numFmt w:val="decimal"/>
      <w:lvlText w:val="%7."/>
      <w:lvlJc w:val="left"/>
      <w:pPr>
        <w:tabs>
          <w:tab w:val="num" w:pos="3595"/>
        </w:tabs>
        <w:ind w:left="3595" w:hanging="480"/>
      </w:pPr>
      <w:rPr>
        <w:rFonts w:cs="Times New Roman"/>
      </w:rPr>
    </w:lvl>
    <w:lvl w:ilvl="7" w:tplc="04090019" w:tentative="1">
      <w:start w:val="1"/>
      <w:numFmt w:val="ideographTraditional"/>
      <w:lvlText w:val="%8、"/>
      <w:lvlJc w:val="left"/>
      <w:pPr>
        <w:tabs>
          <w:tab w:val="num" w:pos="4075"/>
        </w:tabs>
        <w:ind w:left="4075" w:hanging="480"/>
      </w:pPr>
      <w:rPr>
        <w:rFonts w:cs="Times New Roman"/>
      </w:rPr>
    </w:lvl>
    <w:lvl w:ilvl="8" w:tplc="0409001B" w:tentative="1">
      <w:start w:val="1"/>
      <w:numFmt w:val="lowerRoman"/>
      <w:lvlText w:val="%9."/>
      <w:lvlJc w:val="right"/>
      <w:pPr>
        <w:tabs>
          <w:tab w:val="num" w:pos="4555"/>
        </w:tabs>
        <w:ind w:left="4555" w:hanging="480"/>
      </w:pPr>
      <w:rPr>
        <w:rFonts w:cs="Times New Roman"/>
      </w:rPr>
    </w:lvl>
  </w:abstractNum>
  <w:abstractNum w:abstractNumId="28">
    <w:nsid w:val="5A000221"/>
    <w:multiLevelType w:val="hybridMultilevel"/>
    <w:tmpl w:val="B6CADC6C"/>
    <w:lvl w:ilvl="0" w:tplc="22F20F1A">
      <w:start w:val="1"/>
      <w:numFmt w:val="taiwaneseCountingThousand"/>
      <w:lvlText w:val="（%1）"/>
      <w:lvlJc w:val="left"/>
      <w:pPr>
        <w:ind w:left="2324" w:hanging="480"/>
      </w:pPr>
      <w:rPr>
        <w:rFonts w:cs="Arial" w:hint="default"/>
      </w:rPr>
    </w:lvl>
    <w:lvl w:ilvl="1" w:tplc="04090019" w:tentative="1">
      <w:start w:val="1"/>
      <w:numFmt w:val="ideographTraditional"/>
      <w:lvlText w:val="%2、"/>
      <w:lvlJc w:val="left"/>
      <w:pPr>
        <w:ind w:left="1521" w:hanging="480"/>
      </w:pPr>
      <w:rPr>
        <w:rFonts w:cs="Times New Roman"/>
      </w:rPr>
    </w:lvl>
    <w:lvl w:ilvl="2" w:tplc="0409001B" w:tentative="1">
      <w:start w:val="1"/>
      <w:numFmt w:val="lowerRoman"/>
      <w:lvlText w:val="%3."/>
      <w:lvlJc w:val="right"/>
      <w:pPr>
        <w:ind w:left="2001" w:hanging="480"/>
      </w:pPr>
      <w:rPr>
        <w:rFonts w:cs="Times New Roman"/>
      </w:rPr>
    </w:lvl>
    <w:lvl w:ilvl="3" w:tplc="0409000F" w:tentative="1">
      <w:start w:val="1"/>
      <w:numFmt w:val="decimal"/>
      <w:lvlText w:val="%4."/>
      <w:lvlJc w:val="left"/>
      <w:pPr>
        <w:ind w:left="2481" w:hanging="480"/>
      </w:pPr>
      <w:rPr>
        <w:rFonts w:cs="Times New Roman"/>
      </w:rPr>
    </w:lvl>
    <w:lvl w:ilvl="4" w:tplc="04090019" w:tentative="1">
      <w:start w:val="1"/>
      <w:numFmt w:val="ideographTraditional"/>
      <w:lvlText w:val="%5、"/>
      <w:lvlJc w:val="left"/>
      <w:pPr>
        <w:ind w:left="2961" w:hanging="480"/>
      </w:pPr>
      <w:rPr>
        <w:rFonts w:cs="Times New Roman"/>
      </w:rPr>
    </w:lvl>
    <w:lvl w:ilvl="5" w:tplc="0409001B" w:tentative="1">
      <w:start w:val="1"/>
      <w:numFmt w:val="lowerRoman"/>
      <w:lvlText w:val="%6."/>
      <w:lvlJc w:val="right"/>
      <w:pPr>
        <w:ind w:left="3441" w:hanging="480"/>
      </w:pPr>
      <w:rPr>
        <w:rFonts w:cs="Times New Roman"/>
      </w:rPr>
    </w:lvl>
    <w:lvl w:ilvl="6" w:tplc="0409000F" w:tentative="1">
      <w:start w:val="1"/>
      <w:numFmt w:val="decimal"/>
      <w:lvlText w:val="%7."/>
      <w:lvlJc w:val="left"/>
      <w:pPr>
        <w:ind w:left="3921" w:hanging="480"/>
      </w:pPr>
      <w:rPr>
        <w:rFonts w:cs="Times New Roman"/>
      </w:rPr>
    </w:lvl>
    <w:lvl w:ilvl="7" w:tplc="04090019" w:tentative="1">
      <w:start w:val="1"/>
      <w:numFmt w:val="ideographTraditional"/>
      <w:lvlText w:val="%8、"/>
      <w:lvlJc w:val="left"/>
      <w:pPr>
        <w:ind w:left="4401" w:hanging="480"/>
      </w:pPr>
      <w:rPr>
        <w:rFonts w:cs="Times New Roman"/>
      </w:rPr>
    </w:lvl>
    <w:lvl w:ilvl="8" w:tplc="0409001B" w:tentative="1">
      <w:start w:val="1"/>
      <w:numFmt w:val="lowerRoman"/>
      <w:lvlText w:val="%9."/>
      <w:lvlJc w:val="right"/>
      <w:pPr>
        <w:ind w:left="4881" w:hanging="480"/>
      </w:pPr>
      <w:rPr>
        <w:rFonts w:cs="Times New Roman"/>
      </w:rPr>
    </w:lvl>
  </w:abstractNum>
  <w:abstractNum w:abstractNumId="29">
    <w:nsid w:val="5B830CFD"/>
    <w:multiLevelType w:val="hybridMultilevel"/>
    <w:tmpl w:val="FF249916"/>
    <w:lvl w:ilvl="0" w:tplc="75162F20">
      <w:start w:val="1"/>
      <w:numFmt w:val="taiwaneseCountingThousand"/>
      <w:lvlText w:val="(%1)"/>
      <w:lvlJc w:val="left"/>
      <w:pPr>
        <w:tabs>
          <w:tab w:val="num" w:pos="1134"/>
        </w:tabs>
        <w:ind w:left="1134" w:hanging="567"/>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nsid w:val="5F7B3247"/>
    <w:multiLevelType w:val="hybridMultilevel"/>
    <w:tmpl w:val="8148178E"/>
    <w:lvl w:ilvl="0" w:tplc="A2EE0AB8">
      <w:start w:val="1"/>
      <w:numFmt w:val="taiwaneseCountingThousand"/>
      <w:lvlText w:val="(%1)"/>
      <w:lvlJc w:val="left"/>
      <w:pPr>
        <w:ind w:left="1440" w:hanging="720"/>
      </w:pPr>
      <w:rPr>
        <w:rFonts w:cs="Times New Roman" w:hint="default"/>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31">
    <w:nsid w:val="62E0750B"/>
    <w:multiLevelType w:val="hybridMultilevel"/>
    <w:tmpl w:val="7B225AD0"/>
    <w:lvl w:ilvl="0" w:tplc="0409000F">
      <w:start w:val="1"/>
      <w:numFmt w:val="decimal"/>
      <w:lvlText w:val="%1."/>
      <w:lvlJc w:val="left"/>
      <w:pPr>
        <w:ind w:left="1805" w:hanging="480"/>
      </w:pPr>
      <w:rPr>
        <w:rFonts w:cs="Times New Roman"/>
      </w:rPr>
    </w:lvl>
    <w:lvl w:ilvl="1" w:tplc="04090019" w:tentative="1">
      <w:start w:val="1"/>
      <w:numFmt w:val="ideographTraditional"/>
      <w:lvlText w:val="%2、"/>
      <w:lvlJc w:val="left"/>
      <w:pPr>
        <w:ind w:left="2285" w:hanging="480"/>
      </w:pPr>
      <w:rPr>
        <w:rFonts w:cs="Times New Roman"/>
      </w:rPr>
    </w:lvl>
    <w:lvl w:ilvl="2" w:tplc="0409001B" w:tentative="1">
      <w:start w:val="1"/>
      <w:numFmt w:val="lowerRoman"/>
      <w:lvlText w:val="%3."/>
      <w:lvlJc w:val="right"/>
      <w:pPr>
        <w:ind w:left="2765" w:hanging="480"/>
      </w:pPr>
      <w:rPr>
        <w:rFonts w:cs="Times New Roman"/>
      </w:rPr>
    </w:lvl>
    <w:lvl w:ilvl="3" w:tplc="0409000F" w:tentative="1">
      <w:start w:val="1"/>
      <w:numFmt w:val="decimal"/>
      <w:lvlText w:val="%4."/>
      <w:lvlJc w:val="left"/>
      <w:pPr>
        <w:ind w:left="3245" w:hanging="480"/>
      </w:pPr>
      <w:rPr>
        <w:rFonts w:cs="Times New Roman"/>
      </w:rPr>
    </w:lvl>
    <w:lvl w:ilvl="4" w:tplc="04090019" w:tentative="1">
      <w:start w:val="1"/>
      <w:numFmt w:val="ideographTraditional"/>
      <w:lvlText w:val="%5、"/>
      <w:lvlJc w:val="left"/>
      <w:pPr>
        <w:ind w:left="3725" w:hanging="480"/>
      </w:pPr>
      <w:rPr>
        <w:rFonts w:cs="Times New Roman"/>
      </w:rPr>
    </w:lvl>
    <w:lvl w:ilvl="5" w:tplc="0409001B" w:tentative="1">
      <w:start w:val="1"/>
      <w:numFmt w:val="lowerRoman"/>
      <w:lvlText w:val="%6."/>
      <w:lvlJc w:val="right"/>
      <w:pPr>
        <w:ind w:left="4205" w:hanging="480"/>
      </w:pPr>
      <w:rPr>
        <w:rFonts w:cs="Times New Roman"/>
      </w:rPr>
    </w:lvl>
    <w:lvl w:ilvl="6" w:tplc="0409000F" w:tentative="1">
      <w:start w:val="1"/>
      <w:numFmt w:val="decimal"/>
      <w:lvlText w:val="%7."/>
      <w:lvlJc w:val="left"/>
      <w:pPr>
        <w:ind w:left="4685" w:hanging="480"/>
      </w:pPr>
      <w:rPr>
        <w:rFonts w:cs="Times New Roman"/>
      </w:rPr>
    </w:lvl>
    <w:lvl w:ilvl="7" w:tplc="04090019" w:tentative="1">
      <w:start w:val="1"/>
      <w:numFmt w:val="ideographTraditional"/>
      <w:lvlText w:val="%8、"/>
      <w:lvlJc w:val="left"/>
      <w:pPr>
        <w:ind w:left="5165" w:hanging="480"/>
      </w:pPr>
      <w:rPr>
        <w:rFonts w:cs="Times New Roman"/>
      </w:rPr>
    </w:lvl>
    <w:lvl w:ilvl="8" w:tplc="0409001B" w:tentative="1">
      <w:start w:val="1"/>
      <w:numFmt w:val="lowerRoman"/>
      <w:lvlText w:val="%9."/>
      <w:lvlJc w:val="right"/>
      <w:pPr>
        <w:ind w:left="5645" w:hanging="480"/>
      </w:pPr>
      <w:rPr>
        <w:rFonts w:cs="Times New Roman"/>
      </w:rPr>
    </w:lvl>
  </w:abstractNum>
  <w:abstractNum w:abstractNumId="32">
    <w:nsid w:val="63341EDC"/>
    <w:multiLevelType w:val="hybridMultilevel"/>
    <w:tmpl w:val="A6C6AD48"/>
    <w:lvl w:ilvl="0" w:tplc="1A8E283A">
      <w:start w:val="1"/>
      <w:numFmt w:val="taiwaneseCountingThousand"/>
      <w:lvlText w:val="（%1）"/>
      <w:lvlJc w:val="left"/>
      <w:pPr>
        <w:tabs>
          <w:tab w:val="num" w:pos="980"/>
        </w:tabs>
        <w:ind w:left="980" w:hanging="980"/>
      </w:pPr>
      <w:rPr>
        <w:rFonts w:cs="Times New Roman" w:hint="default"/>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
    <w:nsid w:val="662B514A"/>
    <w:multiLevelType w:val="hybridMultilevel"/>
    <w:tmpl w:val="2092EC2A"/>
    <w:lvl w:ilvl="0" w:tplc="0409000F">
      <w:start w:val="1"/>
      <w:numFmt w:val="decimal"/>
      <w:lvlText w:val="%1."/>
      <w:lvlJc w:val="left"/>
      <w:pPr>
        <w:ind w:left="1805" w:hanging="480"/>
      </w:pPr>
      <w:rPr>
        <w:rFonts w:cs="Times New Roman"/>
      </w:rPr>
    </w:lvl>
    <w:lvl w:ilvl="1" w:tplc="2D941560">
      <w:start w:val="1"/>
      <w:numFmt w:val="taiwaneseCountingThousand"/>
      <w:lvlText w:val="(%2)"/>
      <w:lvlJc w:val="left"/>
      <w:pPr>
        <w:tabs>
          <w:tab w:val="num" w:pos="2372"/>
        </w:tabs>
        <w:ind w:left="2372" w:hanging="567"/>
      </w:pPr>
      <w:rPr>
        <w:rFonts w:cs="Times New Roman" w:hint="eastAsia"/>
      </w:rPr>
    </w:lvl>
    <w:lvl w:ilvl="2" w:tplc="0409001B" w:tentative="1">
      <w:start w:val="1"/>
      <w:numFmt w:val="lowerRoman"/>
      <w:lvlText w:val="%3."/>
      <w:lvlJc w:val="right"/>
      <w:pPr>
        <w:ind w:left="2765" w:hanging="480"/>
      </w:pPr>
      <w:rPr>
        <w:rFonts w:cs="Times New Roman"/>
      </w:rPr>
    </w:lvl>
    <w:lvl w:ilvl="3" w:tplc="0409000F" w:tentative="1">
      <w:start w:val="1"/>
      <w:numFmt w:val="decimal"/>
      <w:lvlText w:val="%4."/>
      <w:lvlJc w:val="left"/>
      <w:pPr>
        <w:ind w:left="3245" w:hanging="480"/>
      </w:pPr>
      <w:rPr>
        <w:rFonts w:cs="Times New Roman"/>
      </w:rPr>
    </w:lvl>
    <w:lvl w:ilvl="4" w:tplc="04090019" w:tentative="1">
      <w:start w:val="1"/>
      <w:numFmt w:val="ideographTraditional"/>
      <w:lvlText w:val="%5、"/>
      <w:lvlJc w:val="left"/>
      <w:pPr>
        <w:ind w:left="3725" w:hanging="480"/>
      </w:pPr>
      <w:rPr>
        <w:rFonts w:cs="Times New Roman"/>
      </w:rPr>
    </w:lvl>
    <w:lvl w:ilvl="5" w:tplc="0409001B" w:tentative="1">
      <w:start w:val="1"/>
      <w:numFmt w:val="lowerRoman"/>
      <w:lvlText w:val="%6."/>
      <w:lvlJc w:val="right"/>
      <w:pPr>
        <w:ind w:left="4205" w:hanging="480"/>
      </w:pPr>
      <w:rPr>
        <w:rFonts w:cs="Times New Roman"/>
      </w:rPr>
    </w:lvl>
    <w:lvl w:ilvl="6" w:tplc="0409000F" w:tentative="1">
      <w:start w:val="1"/>
      <w:numFmt w:val="decimal"/>
      <w:lvlText w:val="%7."/>
      <w:lvlJc w:val="left"/>
      <w:pPr>
        <w:ind w:left="4685" w:hanging="480"/>
      </w:pPr>
      <w:rPr>
        <w:rFonts w:cs="Times New Roman"/>
      </w:rPr>
    </w:lvl>
    <w:lvl w:ilvl="7" w:tplc="04090019" w:tentative="1">
      <w:start w:val="1"/>
      <w:numFmt w:val="ideographTraditional"/>
      <w:lvlText w:val="%8、"/>
      <w:lvlJc w:val="left"/>
      <w:pPr>
        <w:ind w:left="5165" w:hanging="480"/>
      </w:pPr>
      <w:rPr>
        <w:rFonts w:cs="Times New Roman"/>
      </w:rPr>
    </w:lvl>
    <w:lvl w:ilvl="8" w:tplc="0409001B" w:tentative="1">
      <w:start w:val="1"/>
      <w:numFmt w:val="lowerRoman"/>
      <w:lvlText w:val="%9."/>
      <w:lvlJc w:val="right"/>
      <w:pPr>
        <w:ind w:left="5645" w:hanging="480"/>
      </w:pPr>
      <w:rPr>
        <w:rFonts w:cs="Times New Roman"/>
      </w:rPr>
    </w:lvl>
  </w:abstractNum>
  <w:abstractNum w:abstractNumId="34">
    <w:nsid w:val="67E920F1"/>
    <w:multiLevelType w:val="hybridMultilevel"/>
    <w:tmpl w:val="9D845DA2"/>
    <w:lvl w:ilvl="0" w:tplc="2D941560">
      <w:start w:val="1"/>
      <w:numFmt w:val="taiwaneseCountingThousand"/>
      <w:lvlText w:val="(%1)"/>
      <w:lvlJc w:val="left"/>
      <w:pPr>
        <w:tabs>
          <w:tab w:val="num" w:pos="1134"/>
        </w:tabs>
        <w:ind w:left="1134" w:hanging="567"/>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5">
    <w:nsid w:val="6F612B7D"/>
    <w:multiLevelType w:val="hybridMultilevel"/>
    <w:tmpl w:val="8148178E"/>
    <w:lvl w:ilvl="0" w:tplc="A2EE0AB8">
      <w:start w:val="1"/>
      <w:numFmt w:val="taiwaneseCountingThousand"/>
      <w:lvlText w:val="(%1)"/>
      <w:lvlJc w:val="left"/>
      <w:pPr>
        <w:ind w:left="1440" w:hanging="720"/>
      </w:pPr>
      <w:rPr>
        <w:rFonts w:cs="Times New Roman" w:hint="default"/>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36">
    <w:nsid w:val="72EF1E32"/>
    <w:multiLevelType w:val="hybridMultilevel"/>
    <w:tmpl w:val="BCE88822"/>
    <w:lvl w:ilvl="0" w:tplc="1EF27F84">
      <w:start w:val="1"/>
      <w:numFmt w:val="taiwaneseCountingThousand"/>
      <w:lvlText w:val="(%1)"/>
      <w:lvlJc w:val="left"/>
      <w:pPr>
        <w:ind w:left="1440" w:hanging="720"/>
      </w:pPr>
      <w:rPr>
        <w:rFonts w:cs="Times New Roman" w:hint="default"/>
        <w:b w:val="0"/>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37">
    <w:nsid w:val="72FE5DCE"/>
    <w:multiLevelType w:val="multilevel"/>
    <w:tmpl w:val="47CE2CC2"/>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706"/>
        </w:tabs>
        <w:ind w:left="877"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38">
    <w:nsid w:val="75D06DF8"/>
    <w:multiLevelType w:val="hybridMultilevel"/>
    <w:tmpl w:val="35020500"/>
    <w:lvl w:ilvl="0" w:tplc="A2EE0AB8">
      <w:start w:val="1"/>
      <w:numFmt w:val="taiwaneseCountingThousand"/>
      <w:lvlText w:val="(%1)"/>
      <w:lvlJc w:val="left"/>
      <w:pPr>
        <w:ind w:left="144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9">
    <w:nsid w:val="75F757A2"/>
    <w:multiLevelType w:val="hybridMultilevel"/>
    <w:tmpl w:val="8148178E"/>
    <w:lvl w:ilvl="0" w:tplc="A2EE0AB8">
      <w:start w:val="1"/>
      <w:numFmt w:val="taiwaneseCountingThousand"/>
      <w:lvlText w:val="(%1)"/>
      <w:lvlJc w:val="left"/>
      <w:pPr>
        <w:ind w:left="1440" w:hanging="720"/>
      </w:pPr>
      <w:rPr>
        <w:rFonts w:cs="Times New Roman" w:hint="default"/>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40">
    <w:nsid w:val="7617304A"/>
    <w:multiLevelType w:val="multilevel"/>
    <w:tmpl w:val="DC402EAC"/>
    <w:lvl w:ilvl="0">
      <w:start w:val="1"/>
      <w:numFmt w:val="taiwaneseCountingThousand"/>
      <w:pStyle w:val="a"/>
      <w:suff w:val="nothing"/>
      <w:lvlText w:val="%1"/>
      <w:lvlJc w:val="left"/>
      <w:rPr>
        <w:rFonts w:cs="Times New Roman"/>
      </w:rPr>
    </w:lvl>
    <w:lvl w:ilvl="1">
      <w:start w:val="1"/>
      <w:numFmt w:val="none"/>
      <w:suff w:val="nothing"/>
      <w:lvlText w:val="(一)"/>
      <w:lvlJc w:val="left"/>
      <w:rPr>
        <w:rFonts w:cs="Times New Roman"/>
      </w:rPr>
    </w:lvl>
    <w:lvl w:ilvl="2">
      <w:start w:val="1"/>
      <w:numFmt w:val="none"/>
      <w:suff w:val="nothing"/>
      <w:lvlText w:val="1."/>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41">
    <w:nsid w:val="76F90FB8"/>
    <w:multiLevelType w:val="multilevel"/>
    <w:tmpl w:val="47CE2CC2"/>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706"/>
        </w:tabs>
        <w:ind w:left="877"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42">
    <w:nsid w:val="778E64B8"/>
    <w:multiLevelType w:val="hybridMultilevel"/>
    <w:tmpl w:val="8148178E"/>
    <w:lvl w:ilvl="0" w:tplc="A2EE0AB8">
      <w:start w:val="1"/>
      <w:numFmt w:val="taiwaneseCountingThousand"/>
      <w:lvlText w:val="(%1)"/>
      <w:lvlJc w:val="left"/>
      <w:pPr>
        <w:ind w:left="1440" w:hanging="720"/>
      </w:pPr>
      <w:rPr>
        <w:rFonts w:cs="Times New Roman" w:hint="default"/>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43">
    <w:nsid w:val="794F1622"/>
    <w:multiLevelType w:val="multilevel"/>
    <w:tmpl w:val="35020500"/>
    <w:lvl w:ilvl="0">
      <w:start w:val="1"/>
      <w:numFmt w:val="taiwaneseCountingThousand"/>
      <w:lvlText w:val="(%1)"/>
      <w:lvlJc w:val="left"/>
      <w:pPr>
        <w:ind w:left="1440" w:hanging="72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44">
    <w:nsid w:val="7C326B17"/>
    <w:multiLevelType w:val="hybridMultilevel"/>
    <w:tmpl w:val="8148178E"/>
    <w:lvl w:ilvl="0" w:tplc="A2EE0AB8">
      <w:start w:val="1"/>
      <w:numFmt w:val="taiwaneseCountingThousand"/>
      <w:lvlText w:val="(%1)"/>
      <w:lvlJc w:val="left"/>
      <w:pPr>
        <w:ind w:left="1440" w:hanging="720"/>
      </w:pPr>
      <w:rPr>
        <w:rFonts w:cs="Times New Roman" w:hint="default"/>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45">
    <w:nsid w:val="7C84287A"/>
    <w:multiLevelType w:val="hybridMultilevel"/>
    <w:tmpl w:val="D9E49C0A"/>
    <w:lvl w:ilvl="0" w:tplc="97505322">
      <w:start w:val="1"/>
      <w:numFmt w:val="taiwaneseCountingThousand"/>
      <w:lvlText w:val="(%1)"/>
      <w:lvlJc w:val="left"/>
      <w:pPr>
        <w:ind w:left="1440" w:hanging="720"/>
      </w:pPr>
      <w:rPr>
        <w:rFonts w:cs="Times New Roman" w:hint="default"/>
        <w:b w:val="0"/>
      </w:rPr>
    </w:lvl>
    <w:lvl w:ilvl="1" w:tplc="04090019">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46">
    <w:nsid w:val="7D730136"/>
    <w:multiLevelType w:val="multilevel"/>
    <w:tmpl w:val="160AF1E4"/>
    <w:lvl w:ilvl="0">
      <w:start w:val="1"/>
      <w:numFmt w:val="taiwaneseCountingThousand"/>
      <w:lvlText w:val="(%1)"/>
      <w:lvlJc w:val="left"/>
      <w:pPr>
        <w:tabs>
          <w:tab w:val="num" w:pos="1134"/>
        </w:tabs>
        <w:ind w:left="1134" w:hanging="567"/>
      </w:pPr>
      <w:rPr>
        <w:rFonts w:cs="Times New Roman" w:hint="eastAsia"/>
      </w:rPr>
    </w:lvl>
    <w:lvl w:ilvl="1">
      <w:start w:val="1"/>
      <w:numFmt w:val="decimal"/>
      <w:lvlText w:val="%2."/>
      <w:lvlJc w:val="left"/>
      <w:pPr>
        <w:tabs>
          <w:tab w:val="num" w:pos="706"/>
        </w:tabs>
        <w:ind w:left="877" w:hanging="397"/>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47">
    <w:nsid w:val="7DE03B8F"/>
    <w:multiLevelType w:val="hybridMultilevel"/>
    <w:tmpl w:val="208017A0"/>
    <w:lvl w:ilvl="0" w:tplc="DAE662C0">
      <w:start w:val="1"/>
      <w:numFmt w:val="decimal"/>
      <w:lvlText w:val="(%1)"/>
      <w:lvlJc w:val="left"/>
      <w:pPr>
        <w:ind w:left="240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DAE662C0">
      <w:start w:val="1"/>
      <w:numFmt w:val="decimal"/>
      <w:lvlText w:val="(%5)"/>
      <w:lvlJc w:val="left"/>
      <w:pPr>
        <w:ind w:left="2400" w:hanging="480"/>
      </w:pPr>
      <w:rPr>
        <w:rFonts w:cs="Times New Roman" w:hint="eastAsia"/>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8">
    <w:nsid w:val="7F867D53"/>
    <w:multiLevelType w:val="hybridMultilevel"/>
    <w:tmpl w:val="7B225AD0"/>
    <w:lvl w:ilvl="0" w:tplc="0409000F">
      <w:start w:val="1"/>
      <w:numFmt w:val="decimal"/>
      <w:lvlText w:val="%1."/>
      <w:lvlJc w:val="left"/>
      <w:pPr>
        <w:ind w:left="1805" w:hanging="480"/>
      </w:pPr>
      <w:rPr>
        <w:rFonts w:cs="Times New Roman"/>
      </w:rPr>
    </w:lvl>
    <w:lvl w:ilvl="1" w:tplc="04090019" w:tentative="1">
      <w:start w:val="1"/>
      <w:numFmt w:val="ideographTraditional"/>
      <w:lvlText w:val="%2、"/>
      <w:lvlJc w:val="left"/>
      <w:pPr>
        <w:ind w:left="2285" w:hanging="480"/>
      </w:pPr>
      <w:rPr>
        <w:rFonts w:cs="Times New Roman"/>
      </w:rPr>
    </w:lvl>
    <w:lvl w:ilvl="2" w:tplc="0409001B" w:tentative="1">
      <w:start w:val="1"/>
      <w:numFmt w:val="lowerRoman"/>
      <w:lvlText w:val="%3."/>
      <w:lvlJc w:val="right"/>
      <w:pPr>
        <w:ind w:left="2765" w:hanging="480"/>
      </w:pPr>
      <w:rPr>
        <w:rFonts w:cs="Times New Roman"/>
      </w:rPr>
    </w:lvl>
    <w:lvl w:ilvl="3" w:tplc="0409000F" w:tentative="1">
      <w:start w:val="1"/>
      <w:numFmt w:val="decimal"/>
      <w:lvlText w:val="%4."/>
      <w:lvlJc w:val="left"/>
      <w:pPr>
        <w:ind w:left="3245" w:hanging="480"/>
      </w:pPr>
      <w:rPr>
        <w:rFonts w:cs="Times New Roman"/>
      </w:rPr>
    </w:lvl>
    <w:lvl w:ilvl="4" w:tplc="04090019" w:tentative="1">
      <w:start w:val="1"/>
      <w:numFmt w:val="ideographTraditional"/>
      <w:lvlText w:val="%5、"/>
      <w:lvlJc w:val="left"/>
      <w:pPr>
        <w:ind w:left="3725" w:hanging="480"/>
      </w:pPr>
      <w:rPr>
        <w:rFonts w:cs="Times New Roman"/>
      </w:rPr>
    </w:lvl>
    <w:lvl w:ilvl="5" w:tplc="0409001B" w:tentative="1">
      <w:start w:val="1"/>
      <w:numFmt w:val="lowerRoman"/>
      <w:lvlText w:val="%6."/>
      <w:lvlJc w:val="right"/>
      <w:pPr>
        <w:ind w:left="4205" w:hanging="480"/>
      </w:pPr>
      <w:rPr>
        <w:rFonts w:cs="Times New Roman"/>
      </w:rPr>
    </w:lvl>
    <w:lvl w:ilvl="6" w:tplc="0409000F" w:tentative="1">
      <w:start w:val="1"/>
      <w:numFmt w:val="decimal"/>
      <w:lvlText w:val="%7."/>
      <w:lvlJc w:val="left"/>
      <w:pPr>
        <w:ind w:left="4685" w:hanging="480"/>
      </w:pPr>
      <w:rPr>
        <w:rFonts w:cs="Times New Roman"/>
      </w:rPr>
    </w:lvl>
    <w:lvl w:ilvl="7" w:tplc="04090019" w:tentative="1">
      <w:start w:val="1"/>
      <w:numFmt w:val="ideographTraditional"/>
      <w:lvlText w:val="%8、"/>
      <w:lvlJc w:val="left"/>
      <w:pPr>
        <w:ind w:left="5165" w:hanging="480"/>
      </w:pPr>
      <w:rPr>
        <w:rFonts w:cs="Times New Roman"/>
      </w:rPr>
    </w:lvl>
    <w:lvl w:ilvl="8" w:tplc="0409001B" w:tentative="1">
      <w:start w:val="1"/>
      <w:numFmt w:val="lowerRoman"/>
      <w:lvlText w:val="%9."/>
      <w:lvlJc w:val="right"/>
      <w:pPr>
        <w:ind w:left="5645" w:hanging="480"/>
      </w:pPr>
      <w:rPr>
        <w:rFonts w:cs="Times New Roman"/>
      </w:rPr>
    </w:lvl>
  </w:abstractNum>
  <w:num w:numId="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28"/>
  </w:num>
  <w:num w:numId="4">
    <w:abstractNumId w:val="22"/>
  </w:num>
  <w:num w:numId="5">
    <w:abstractNumId w:val="25"/>
  </w:num>
  <w:num w:numId="6">
    <w:abstractNumId w:val="21"/>
  </w:num>
  <w:num w:numId="7">
    <w:abstractNumId w:val="36"/>
  </w:num>
  <w:num w:numId="8">
    <w:abstractNumId w:val="30"/>
  </w:num>
  <w:num w:numId="9">
    <w:abstractNumId w:val="12"/>
  </w:num>
  <w:num w:numId="10">
    <w:abstractNumId w:val="31"/>
  </w:num>
  <w:num w:numId="11">
    <w:abstractNumId w:val="42"/>
  </w:num>
  <w:num w:numId="12">
    <w:abstractNumId w:val="35"/>
  </w:num>
  <w:num w:numId="13">
    <w:abstractNumId w:val="48"/>
  </w:num>
  <w:num w:numId="14">
    <w:abstractNumId w:val="45"/>
  </w:num>
  <w:num w:numId="15">
    <w:abstractNumId w:val="33"/>
  </w:num>
  <w:num w:numId="16">
    <w:abstractNumId w:val="39"/>
  </w:num>
  <w:num w:numId="17">
    <w:abstractNumId w:val="44"/>
  </w:num>
  <w:num w:numId="18">
    <w:abstractNumId w:val="14"/>
  </w:num>
  <w:num w:numId="19">
    <w:abstractNumId w:val="0"/>
  </w:num>
  <w:num w:numId="20">
    <w:abstractNumId w:val="8"/>
  </w:num>
  <w:num w:numId="21">
    <w:abstractNumId w:val="1"/>
  </w:num>
  <w:num w:numId="22">
    <w:abstractNumId w:val="10"/>
  </w:num>
  <w:num w:numId="23">
    <w:abstractNumId w:val="47"/>
  </w:num>
  <w:num w:numId="24">
    <w:abstractNumId w:val="23"/>
  </w:num>
  <w:num w:numId="25">
    <w:abstractNumId w:val="4"/>
  </w:num>
  <w:num w:numId="26">
    <w:abstractNumId w:val="29"/>
  </w:num>
  <w:num w:numId="27">
    <w:abstractNumId w:val="38"/>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num>
  <w:num w:numId="30">
    <w:abstractNumId w:val="27"/>
  </w:num>
  <w:num w:numId="31">
    <w:abstractNumId w:val="26"/>
  </w:num>
  <w:num w:numId="32">
    <w:abstractNumId w:val="20"/>
  </w:num>
  <w:num w:numId="33">
    <w:abstractNumId w:val="13"/>
  </w:num>
  <w:num w:numId="34">
    <w:abstractNumId w:val="6"/>
  </w:num>
  <w:num w:numId="35">
    <w:abstractNumId w:val="3"/>
  </w:num>
  <w:num w:numId="36">
    <w:abstractNumId w:val="18"/>
  </w:num>
  <w:num w:numId="37">
    <w:abstractNumId w:val="7"/>
  </w:num>
  <w:num w:numId="38">
    <w:abstractNumId w:val="41"/>
  </w:num>
  <w:num w:numId="39">
    <w:abstractNumId w:val="37"/>
  </w:num>
  <w:num w:numId="40">
    <w:abstractNumId w:val="24"/>
  </w:num>
  <w:num w:numId="41">
    <w:abstractNumId w:val="5"/>
  </w:num>
  <w:num w:numId="42">
    <w:abstractNumId w:val="11"/>
  </w:num>
  <w:num w:numId="43">
    <w:abstractNumId w:val="2"/>
  </w:num>
  <w:num w:numId="44">
    <w:abstractNumId w:val="46"/>
  </w:num>
  <w:num w:numId="45">
    <w:abstractNumId w:val="17"/>
  </w:num>
  <w:num w:numId="46">
    <w:abstractNumId w:val="34"/>
  </w:num>
  <w:num w:numId="47">
    <w:abstractNumId w:val="15"/>
  </w:num>
  <w:num w:numId="48">
    <w:abstractNumId w:val="16"/>
  </w:num>
  <w:num w:numId="49">
    <w:abstractNumId w:val="19"/>
  </w:num>
  <w:num w:numId="50">
    <w:abstractNumId w:val="32"/>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966F7"/>
    <w:rsid w:val="00001674"/>
    <w:rsid w:val="00001AE3"/>
    <w:rsid w:val="00002DD3"/>
    <w:rsid w:val="000040FC"/>
    <w:rsid w:val="0000563E"/>
    <w:rsid w:val="0000591E"/>
    <w:rsid w:val="00005C9B"/>
    <w:rsid w:val="00006E75"/>
    <w:rsid w:val="000110DF"/>
    <w:rsid w:val="0001115D"/>
    <w:rsid w:val="00011A91"/>
    <w:rsid w:val="00012240"/>
    <w:rsid w:val="0001232D"/>
    <w:rsid w:val="00012B6C"/>
    <w:rsid w:val="00013EF5"/>
    <w:rsid w:val="00015469"/>
    <w:rsid w:val="00015534"/>
    <w:rsid w:val="00016957"/>
    <w:rsid w:val="00016C1A"/>
    <w:rsid w:val="000172D9"/>
    <w:rsid w:val="00017757"/>
    <w:rsid w:val="00017E2B"/>
    <w:rsid w:val="00020DAB"/>
    <w:rsid w:val="00021D2F"/>
    <w:rsid w:val="00022026"/>
    <w:rsid w:val="00022C86"/>
    <w:rsid w:val="0002541F"/>
    <w:rsid w:val="000258DA"/>
    <w:rsid w:val="00025A95"/>
    <w:rsid w:val="000264D1"/>
    <w:rsid w:val="00026BA1"/>
    <w:rsid w:val="00027814"/>
    <w:rsid w:val="000307CF"/>
    <w:rsid w:val="000318CE"/>
    <w:rsid w:val="00032143"/>
    <w:rsid w:val="00032356"/>
    <w:rsid w:val="00032E66"/>
    <w:rsid w:val="00033B70"/>
    <w:rsid w:val="00033D94"/>
    <w:rsid w:val="0003748B"/>
    <w:rsid w:val="0004055E"/>
    <w:rsid w:val="00041803"/>
    <w:rsid w:val="00041844"/>
    <w:rsid w:val="00041B5B"/>
    <w:rsid w:val="00042BA2"/>
    <w:rsid w:val="000433CA"/>
    <w:rsid w:val="0004352A"/>
    <w:rsid w:val="00045F44"/>
    <w:rsid w:val="00046CDA"/>
    <w:rsid w:val="00046EF0"/>
    <w:rsid w:val="00047087"/>
    <w:rsid w:val="00047164"/>
    <w:rsid w:val="000500D5"/>
    <w:rsid w:val="000513E8"/>
    <w:rsid w:val="000515B9"/>
    <w:rsid w:val="00051D49"/>
    <w:rsid w:val="00052C7F"/>
    <w:rsid w:val="00053425"/>
    <w:rsid w:val="00053D18"/>
    <w:rsid w:val="00053D98"/>
    <w:rsid w:val="00054AEE"/>
    <w:rsid w:val="00054BBF"/>
    <w:rsid w:val="000552C8"/>
    <w:rsid w:val="0005542F"/>
    <w:rsid w:val="00055B69"/>
    <w:rsid w:val="00055C4E"/>
    <w:rsid w:val="00055EC3"/>
    <w:rsid w:val="000563D1"/>
    <w:rsid w:val="00056B3D"/>
    <w:rsid w:val="00060A05"/>
    <w:rsid w:val="000615FE"/>
    <w:rsid w:val="00062529"/>
    <w:rsid w:val="0006344C"/>
    <w:rsid w:val="000645DA"/>
    <w:rsid w:val="00065035"/>
    <w:rsid w:val="00065525"/>
    <w:rsid w:val="0006667B"/>
    <w:rsid w:val="000675D4"/>
    <w:rsid w:val="000707D0"/>
    <w:rsid w:val="00071E81"/>
    <w:rsid w:val="000724A1"/>
    <w:rsid w:val="0007300B"/>
    <w:rsid w:val="000734DB"/>
    <w:rsid w:val="00075D7A"/>
    <w:rsid w:val="000808AF"/>
    <w:rsid w:val="00084B46"/>
    <w:rsid w:val="00086F4E"/>
    <w:rsid w:val="00087AA0"/>
    <w:rsid w:val="00087AE4"/>
    <w:rsid w:val="00087B9B"/>
    <w:rsid w:val="000926C4"/>
    <w:rsid w:val="00094309"/>
    <w:rsid w:val="000955C2"/>
    <w:rsid w:val="00095672"/>
    <w:rsid w:val="000958B3"/>
    <w:rsid w:val="000958D5"/>
    <w:rsid w:val="00096534"/>
    <w:rsid w:val="000966DF"/>
    <w:rsid w:val="00097397"/>
    <w:rsid w:val="00097CDF"/>
    <w:rsid w:val="000A0E6E"/>
    <w:rsid w:val="000A105A"/>
    <w:rsid w:val="000A2F65"/>
    <w:rsid w:val="000A345B"/>
    <w:rsid w:val="000A4990"/>
    <w:rsid w:val="000A4A26"/>
    <w:rsid w:val="000A55F1"/>
    <w:rsid w:val="000A567D"/>
    <w:rsid w:val="000A5DC9"/>
    <w:rsid w:val="000A5F71"/>
    <w:rsid w:val="000A701A"/>
    <w:rsid w:val="000A7974"/>
    <w:rsid w:val="000B1EE6"/>
    <w:rsid w:val="000B3439"/>
    <w:rsid w:val="000B4194"/>
    <w:rsid w:val="000B7434"/>
    <w:rsid w:val="000B76F0"/>
    <w:rsid w:val="000B7CE5"/>
    <w:rsid w:val="000C07D6"/>
    <w:rsid w:val="000C09B6"/>
    <w:rsid w:val="000C09CF"/>
    <w:rsid w:val="000C10F6"/>
    <w:rsid w:val="000C2D88"/>
    <w:rsid w:val="000C2EFB"/>
    <w:rsid w:val="000C31D0"/>
    <w:rsid w:val="000C3E05"/>
    <w:rsid w:val="000C464F"/>
    <w:rsid w:val="000C5120"/>
    <w:rsid w:val="000C611D"/>
    <w:rsid w:val="000C634E"/>
    <w:rsid w:val="000C7395"/>
    <w:rsid w:val="000C74F8"/>
    <w:rsid w:val="000D005F"/>
    <w:rsid w:val="000D044E"/>
    <w:rsid w:val="000D0518"/>
    <w:rsid w:val="000D0FAC"/>
    <w:rsid w:val="000D1194"/>
    <w:rsid w:val="000D22E1"/>
    <w:rsid w:val="000D2741"/>
    <w:rsid w:val="000D4580"/>
    <w:rsid w:val="000D5B84"/>
    <w:rsid w:val="000D776F"/>
    <w:rsid w:val="000E0173"/>
    <w:rsid w:val="000E0642"/>
    <w:rsid w:val="000E1305"/>
    <w:rsid w:val="000E18EF"/>
    <w:rsid w:val="000E2BEB"/>
    <w:rsid w:val="000E2C8F"/>
    <w:rsid w:val="000E2D7C"/>
    <w:rsid w:val="000E3EF9"/>
    <w:rsid w:val="000E40BF"/>
    <w:rsid w:val="000E5233"/>
    <w:rsid w:val="000E68DB"/>
    <w:rsid w:val="000E68FA"/>
    <w:rsid w:val="000E6EBB"/>
    <w:rsid w:val="000E714F"/>
    <w:rsid w:val="000E7DA2"/>
    <w:rsid w:val="000F0341"/>
    <w:rsid w:val="000F0A9C"/>
    <w:rsid w:val="000F1918"/>
    <w:rsid w:val="000F256F"/>
    <w:rsid w:val="000F3075"/>
    <w:rsid w:val="000F3CB2"/>
    <w:rsid w:val="000F4347"/>
    <w:rsid w:val="000F48B0"/>
    <w:rsid w:val="000F76D9"/>
    <w:rsid w:val="0010015B"/>
    <w:rsid w:val="00101A06"/>
    <w:rsid w:val="001025EE"/>
    <w:rsid w:val="00103465"/>
    <w:rsid w:val="0010355D"/>
    <w:rsid w:val="001036C3"/>
    <w:rsid w:val="00104A68"/>
    <w:rsid w:val="001076CE"/>
    <w:rsid w:val="00107CE0"/>
    <w:rsid w:val="00107FEB"/>
    <w:rsid w:val="00110160"/>
    <w:rsid w:val="00111D3F"/>
    <w:rsid w:val="00112673"/>
    <w:rsid w:val="00112960"/>
    <w:rsid w:val="0011407F"/>
    <w:rsid w:val="001153BA"/>
    <w:rsid w:val="0011757D"/>
    <w:rsid w:val="00117779"/>
    <w:rsid w:val="00117932"/>
    <w:rsid w:val="001217C1"/>
    <w:rsid w:val="00122F70"/>
    <w:rsid w:val="00123640"/>
    <w:rsid w:val="00124B19"/>
    <w:rsid w:val="001256C3"/>
    <w:rsid w:val="00126B95"/>
    <w:rsid w:val="0012776A"/>
    <w:rsid w:val="001313B1"/>
    <w:rsid w:val="001313CA"/>
    <w:rsid w:val="00131A95"/>
    <w:rsid w:val="00131AA7"/>
    <w:rsid w:val="00131F8C"/>
    <w:rsid w:val="00132C11"/>
    <w:rsid w:val="00132E63"/>
    <w:rsid w:val="00135763"/>
    <w:rsid w:val="00136DFB"/>
    <w:rsid w:val="001371AE"/>
    <w:rsid w:val="00137D07"/>
    <w:rsid w:val="001401F5"/>
    <w:rsid w:val="00140664"/>
    <w:rsid w:val="00141010"/>
    <w:rsid w:val="00141374"/>
    <w:rsid w:val="00141563"/>
    <w:rsid w:val="00141B36"/>
    <w:rsid w:val="00142B6C"/>
    <w:rsid w:val="0014355E"/>
    <w:rsid w:val="001443D3"/>
    <w:rsid w:val="00145591"/>
    <w:rsid w:val="00145F3B"/>
    <w:rsid w:val="00147635"/>
    <w:rsid w:val="00151BA7"/>
    <w:rsid w:val="00152063"/>
    <w:rsid w:val="00152DC8"/>
    <w:rsid w:val="00153D78"/>
    <w:rsid w:val="0015434D"/>
    <w:rsid w:val="00154ACC"/>
    <w:rsid w:val="00155E85"/>
    <w:rsid w:val="00156BE4"/>
    <w:rsid w:val="00156C63"/>
    <w:rsid w:val="00157F2A"/>
    <w:rsid w:val="001605B9"/>
    <w:rsid w:val="00161C68"/>
    <w:rsid w:val="0016253F"/>
    <w:rsid w:val="001640AE"/>
    <w:rsid w:val="001641E4"/>
    <w:rsid w:val="00166355"/>
    <w:rsid w:val="00166749"/>
    <w:rsid w:val="00166AB9"/>
    <w:rsid w:val="001672AC"/>
    <w:rsid w:val="00167F6C"/>
    <w:rsid w:val="00171E70"/>
    <w:rsid w:val="001721A2"/>
    <w:rsid w:val="00172FFF"/>
    <w:rsid w:val="00173397"/>
    <w:rsid w:val="00173C1C"/>
    <w:rsid w:val="001746F8"/>
    <w:rsid w:val="00174806"/>
    <w:rsid w:val="001759A1"/>
    <w:rsid w:val="00175EF0"/>
    <w:rsid w:val="00176C50"/>
    <w:rsid w:val="00177821"/>
    <w:rsid w:val="00180F33"/>
    <w:rsid w:val="00181093"/>
    <w:rsid w:val="001827B3"/>
    <w:rsid w:val="0018287C"/>
    <w:rsid w:val="001837A5"/>
    <w:rsid w:val="00183D97"/>
    <w:rsid w:val="00184121"/>
    <w:rsid w:val="00184A25"/>
    <w:rsid w:val="00186671"/>
    <w:rsid w:val="00187D1F"/>
    <w:rsid w:val="0019105B"/>
    <w:rsid w:val="00191350"/>
    <w:rsid w:val="00191814"/>
    <w:rsid w:val="00191F9D"/>
    <w:rsid w:val="00192652"/>
    <w:rsid w:val="00193E0C"/>
    <w:rsid w:val="00195C6B"/>
    <w:rsid w:val="001962D7"/>
    <w:rsid w:val="00196355"/>
    <w:rsid w:val="00196A3A"/>
    <w:rsid w:val="001979A4"/>
    <w:rsid w:val="00197ABE"/>
    <w:rsid w:val="001A1E55"/>
    <w:rsid w:val="001A413C"/>
    <w:rsid w:val="001A498E"/>
    <w:rsid w:val="001A4D1F"/>
    <w:rsid w:val="001A6947"/>
    <w:rsid w:val="001A6A49"/>
    <w:rsid w:val="001A6C59"/>
    <w:rsid w:val="001A6CC8"/>
    <w:rsid w:val="001A7110"/>
    <w:rsid w:val="001A7AFA"/>
    <w:rsid w:val="001B0E81"/>
    <w:rsid w:val="001B1FDE"/>
    <w:rsid w:val="001B3D27"/>
    <w:rsid w:val="001B7F67"/>
    <w:rsid w:val="001C00B4"/>
    <w:rsid w:val="001C22F9"/>
    <w:rsid w:val="001C2AFA"/>
    <w:rsid w:val="001C3531"/>
    <w:rsid w:val="001C3EC5"/>
    <w:rsid w:val="001C3F5A"/>
    <w:rsid w:val="001C5323"/>
    <w:rsid w:val="001C6A50"/>
    <w:rsid w:val="001C6F68"/>
    <w:rsid w:val="001C746D"/>
    <w:rsid w:val="001C7D0B"/>
    <w:rsid w:val="001D312C"/>
    <w:rsid w:val="001D3210"/>
    <w:rsid w:val="001D5ECB"/>
    <w:rsid w:val="001D6CF3"/>
    <w:rsid w:val="001D702B"/>
    <w:rsid w:val="001D7978"/>
    <w:rsid w:val="001E195E"/>
    <w:rsid w:val="001E1CA1"/>
    <w:rsid w:val="001E25D8"/>
    <w:rsid w:val="001E37B1"/>
    <w:rsid w:val="001E37D5"/>
    <w:rsid w:val="001E4616"/>
    <w:rsid w:val="001E4FEF"/>
    <w:rsid w:val="001F140D"/>
    <w:rsid w:val="001F4A11"/>
    <w:rsid w:val="001F735E"/>
    <w:rsid w:val="00200324"/>
    <w:rsid w:val="0020047C"/>
    <w:rsid w:val="002013C3"/>
    <w:rsid w:val="0020185F"/>
    <w:rsid w:val="00202E8D"/>
    <w:rsid w:val="00202EAF"/>
    <w:rsid w:val="00203DD3"/>
    <w:rsid w:val="0020424F"/>
    <w:rsid w:val="002042D0"/>
    <w:rsid w:val="0020456E"/>
    <w:rsid w:val="002057D6"/>
    <w:rsid w:val="00205AEF"/>
    <w:rsid w:val="0020748C"/>
    <w:rsid w:val="00207718"/>
    <w:rsid w:val="002077C4"/>
    <w:rsid w:val="00207A52"/>
    <w:rsid w:val="002101D8"/>
    <w:rsid w:val="00210BB6"/>
    <w:rsid w:val="002133C6"/>
    <w:rsid w:val="002140B3"/>
    <w:rsid w:val="00214AEC"/>
    <w:rsid w:val="00214C1E"/>
    <w:rsid w:val="00215A10"/>
    <w:rsid w:val="00215D45"/>
    <w:rsid w:val="00216186"/>
    <w:rsid w:val="00217CE8"/>
    <w:rsid w:val="002205FB"/>
    <w:rsid w:val="00221A9E"/>
    <w:rsid w:val="00222930"/>
    <w:rsid w:val="00223366"/>
    <w:rsid w:val="00223A68"/>
    <w:rsid w:val="00224CC9"/>
    <w:rsid w:val="002250EC"/>
    <w:rsid w:val="00225809"/>
    <w:rsid w:val="00225A84"/>
    <w:rsid w:val="00226930"/>
    <w:rsid w:val="00226C8E"/>
    <w:rsid w:val="00230752"/>
    <w:rsid w:val="00231DF3"/>
    <w:rsid w:val="00232508"/>
    <w:rsid w:val="00232957"/>
    <w:rsid w:val="0023302A"/>
    <w:rsid w:val="002335AA"/>
    <w:rsid w:val="00233688"/>
    <w:rsid w:val="002339CE"/>
    <w:rsid w:val="00234A8F"/>
    <w:rsid w:val="0023762E"/>
    <w:rsid w:val="00240D32"/>
    <w:rsid w:val="00242375"/>
    <w:rsid w:val="00242D63"/>
    <w:rsid w:val="0024382E"/>
    <w:rsid w:val="002440A0"/>
    <w:rsid w:val="002448E8"/>
    <w:rsid w:val="00245B0C"/>
    <w:rsid w:val="002501CD"/>
    <w:rsid w:val="002505CD"/>
    <w:rsid w:val="00250677"/>
    <w:rsid w:val="002506C3"/>
    <w:rsid w:val="002508EC"/>
    <w:rsid w:val="00252D2C"/>
    <w:rsid w:val="002530EE"/>
    <w:rsid w:val="00253EF6"/>
    <w:rsid w:val="00254B06"/>
    <w:rsid w:val="00255EE3"/>
    <w:rsid w:val="00256640"/>
    <w:rsid w:val="00257184"/>
    <w:rsid w:val="00260D4B"/>
    <w:rsid w:val="00261688"/>
    <w:rsid w:val="00262379"/>
    <w:rsid w:val="00263D87"/>
    <w:rsid w:val="00266909"/>
    <w:rsid w:val="00266A96"/>
    <w:rsid w:val="00266FA8"/>
    <w:rsid w:val="002676F5"/>
    <w:rsid w:val="002676FC"/>
    <w:rsid w:val="00270E72"/>
    <w:rsid w:val="00270E9B"/>
    <w:rsid w:val="00271CCB"/>
    <w:rsid w:val="00273050"/>
    <w:rsid w:val="002739F8"/>
    <w:rsid w:val="00275200"/>
    <w:rsid w:val="0027531C"/>
    <w:rsid w:val="00275E77"/>
    <w:rsid w:val="002768F0"/>
    <w:rsid w:val="0027711A"/>
    <w:rsid w:val="0027759A"/>
    <w:rsid w:val="00277EB5"/>
    <w:rsid w:val="0028061A"/>
    <w:rsid w:val="00282338"/>
    <w:rsid w:val="00283A46"/>
    <w:rsid w:val="002859FF"/>
    <w:rsid w:val="00285B45"/>
    <w:rsid w:val="00286571"/>
    <w:rsid w:val="002868F1"/>
    <w:rsid w:val="00286B10"/>
    <w:rsid w:val="00287AE9"/>
    <w:rsid w:val="00292D2B"/>
    <w:rsid w:val="002934B6"/>
    <w:rsid w:val="0029385A"/>
    <w:rsid w:val="00293942"/>
    <w:rsid w:val="002939BD"/>
    <w:rsid w:val="002943FC"/>
    <w:rsid w:val="002944DC"/>
    <w:rsid w:val="00297F93"/>
    <w:rsid w:val="002A092F"/>
    <w:rsid w:val="002A31CB"/>
    <w:rsid w:val="002A35B9"/>
    <w:rsid w:val="002A38DF"/>
    <w:rsid w:val="002A3FC1"/>
    <w:rsid w:val="002A4C51"/>
    <w:rsid w:val="002A5AFD"/>
    <w:rsid w:val="002A5CD0"/>
    <w:rsid w:val="002A61F8"/>
    <w:rsid w:val="002B0604"/>
    <w:rsid w:val="002B1991"/>
    <w:rsid w:val="002B2CF4"/>
    <w:rsid w:val="002B30E0"/>
    <w:rsid w:val="002B3CF5"/>
    <w:rsid w:val="002B45DF"/>
    <w:rsid w:val="002B5106"/>
    <w:rsid w:val="002B55DF"/>
    <w:rsid w:val="002B5EB7"/>
    <w:rsid w:val="002B5F3B"/>
    <w:rsid w:val="002B64C8"/>
    <w:rsid w:val="002B7124"/>
    <w:rsid w:val="002B74A0"/>
    <w:rsid w:val="002B7950"/>
    <w:rsid w:val="002C074C"/>
    <w:rsid w:val="002C1DA7"/>
    <w:rsid w:val="002C1FB1"/>
    <w:rsid w:val="002C21CC"/>
    <w:rsid w:val="002C3624"/>
    <w:rsid w:val="002C3C59"/>
    <w:rsid w:val="002C4ED4"/>
    <w:rsid w:val="002C4F0F"/>
    <w:rsid w:val="002C7065"/>
    <w:rsid w:val="002D01FE"/>
    <w:rsid w:val="002D0B58"/>
    <w:rsid w:val="002D0CCD"/>
    <w:rsid w:val="002D0FC5"/>
    <w:rsid w:val="002D14C4"/>
    <w:rsid w:val="002D4823"/>
    <w:rsid w:val="002D4FC9"/>
    <w:rsid w:val="002D5541"/>
    <w:rsid w:val="002D606E"/>
    <w:rsid w:val="002D6816"/>
    <w:rsid w:val="002D6A39"/>
    <w:rsid w:val="002D7F03"/>
    <w:rsid w:val="002E1B78"/>
    <w:rsid w:val="002E3D63"/>
    <w:rsid w:val="002E425A"/>
    <w:rsid w:val="002E4B60"/>
    <w:rsid w:val="002E4BE0"/>
    <w:rsid w:val="002E504C"/>
    <w:rsid w:val="002E5A2F"/>
    <w:rsid w:val="002E602B"/>
    <w:rsid w:val="002E662F"/>
    <w:rsid w:val="002E66A3"/>
    <w:rsid w:val="002E679D"/>
    <w:rsid w:val="002E7700"/>
    <w:rsid w:val="002F0F33"/>
    <w:rsid w:val="002F3AEF"/>
    <w:rsid w:val="002F444F"/>
    <w:rsid w:val="002F585E"/>
    <w:rsid w:val="002F6033"/>
    <w:rsid w:val="002F7630"/>
    <w:rsid w:val="002F7934"/>
    <w:rsid w:val="003004DF"/>
    <w:rsid w:val="003007FE"/>
    <w:rsid w:val="00300FB2"/>
    <w:rsid w:val="003013A3"/>
    <w:rsid w:val="003019E0"/>
    <w:rsid w:val="00301B34"/>
    <w:rsid w:val="003027D7"/>
    <w:rsid w:val="00303491"/>
    <w:rsid w:val="0030404F"/>
    <w:rsid w:val="003041A5"/>
    <w:rsid w:val="00304B16"/>
    <w:rsid w:val="00307A81"/>
    <w:rsid w:val="003103F8"/>
    <w:rsid w:val="00311329"/>
    <w:rsid w:val="003115B1"/>
    <w:rsid w:val="00312992"/>
    <w:rsid w:val="00312CBF"/>
    <w:rsid w:val="00313A7D"/>
    <w:rsid w:val="00315A8E"/>
    <w:rsid w:val="00317A72"/>
    <w:rsid w:val="0032039F"/>
    <w:rsid w:val="00320B3E"/>
    <w:rsid w:val="0032148D"/>
    <w:rsid w:val="00321626"/>
    <w:rsid w:val="00321B96"/>
    <w:rsid w:val="00322540"/>
    <w:rsid w:val="003226B6"/>
    <w:rsid w:val="00322C50"/>
    <w:rsid w:val="00324C59"/>
    <w:rsid w:val="00325A5B"/>
    <w:rsid w:val="00325E31"/>
    <w:rsid w:val="00326574"/>
    <w:rsid w:val="0032751A"/>
    <w:rsid w:val="0033004A"/>
    <w:rsid w:val="00330A39"/>
    <w:rsid w:val="00331CA0"/>
    <w:rsid w:val="00333115"/>
    <w:rsid w:val="0033522A"/>
    <w:rsid w:val="00335DCA"/>
    <w:rsid w:val="00336A5A"/>
    <w:rsid w:val="00336A63"/>
    <w:rsid w:val="00336CD1"/>
    <w:rsid w:val="00337F96"/>
    <w:rsid w:val="00340324"/>
    <w:rsid w:val="00341B80"/>
    <w:rsid w:val="00342B44"/>
    <w:rsid w:val="00342CD7"/>
    <w:rsid w:val="003430AA"/>
    <w:rsid w:val="003434D3"/>
    <w:rsid w:val="00343FA0"/>
    <w:rsid w:val="0034429F"/>
    <w:rsid w:val="003455D9"/>
    <w:rsid w:val="00346852"/>
    <w:rsid w:val="003474E8"/>
    <w:rsid w:val="00350BDC"/>
    <w:rsid w:val="003514A2"/>
    <w:rsid w:val="00353290"/>
    <w:rsid w:val="00354DB1"/>
    <w:rsid w:val="00354DD6"/>
    <w:rsid w:val="00355C62"/>
    <w:rsid w:val="00355D68"/>
    <w:rsid w:val="00360089"/>
    <w:rsid w:val="003613B1"/>
    <w:rsid w:val="003624B4"/>
    <w:rsid w:val="00362DA3"/>
    <w:rsid w:val="00362EAF"/>
    <w:rsid w:val="00363C3F"/>
    <w:rsid w:val="00365207"/>
    <w:rsid w:val="0036584B"/>
    <w:rsid w:val="0036589A"/>
    <w:rsid w:val="00366DD0"/>
    <w:rsid w:val="00367BFF"/>
    <w:rsid w:val="00370097"/>
    <w:rsid w:val="003701F7"/>
    <w:rsid w:val="003704E4"/>
    <w:rsid w:val="0037207C"/>
    <w:rsid w:val="00372BF0"/>
    <w:rsid w:val="00373F0F"/>
    <w:rsid w:val="00374897"/>
    <w:rsid w:val="00374EB6"/>
    <w:rsid w:val="0037529A"/>
    <w:rsid w:val="003758BA"/>
    <w:rsid w:val="00375F42"/>
    <w:rsid w:val="00380377"/>
    <w:rsid w:val="003803E5"/>
    <w:rsid w:val="00380B97"/>
    <w:rsid w:val="00380B9C"/>
    <w:rsid w:val="00381322"/>
    <w:rsid w:val="00381856"/>
    <w:rsid w:val="00382919"/>
    <w:rsid w:val="00383289"/>
    <w:rsid w:val="003839F4"/>
    <w:rsid w:val="003850B4"/>
    <w:rsid w:val="00386120"/>
    <w:rsid w:val="003903D4"/>
    <w:rsid w:val="003903ED"/>
    <w:rsid w:val="00390ADD"/>
    <w:rsid w:val="003922D9"/>
    <w:rsid w:val="00392B47"/>
    <w:rsid w:val="00393BB8"/>
    <w:rsid w:val="00394205"/>
    <w:rsid w:val="003946D6"/>
    <w:rsid w:val="00395D2B"/>
    <w:rsid w:val="00397056"/>
    <w:rsid w:val="003A0D4B"/>
    <w:rsid w:val="003A30F7"/>
    <w:rsid w:val="003A317D"/>
    <w:rsid w:val="003A4343"/>
    <w:rsid w:val="003A4B3C"/>
    <w:rsid w:val="003A4FBD"/>
    <w:rsid w:val="003A52CB"/>
    <w:rsid w:val="003A6E20"/>
    <w:rsid w:val="003A6F51"/>
    <w:rsid w:val="003B07A4"/>
    <w:rsid w:val="003B0A70"/>
    <w:rsid w:val="003B118D"/>
    <w:rsid w:val="003B1527"/>
    <w:rsid w:val="003B194A"/>
    <w:rsid w:val="003B205A"/>
    <w:rsid w:val="003B26B7"/>
    <w:rsid w:val="003B2B9F"/>
    <w:rsid w:val="003B2E6E"/>
    <w:rsid w:val="003B457E"/>
    <w:rsid w:val="003B63EF"/>
    <w:rsid w:val="003B71ED"/>
    <w:rsid w:val="003B76A5"/>
    <w:rsid w:val="003B7C87"/>
    <w:rsid w:val="003C07C2"/>
    <w:rsid w:val="003C0A59"/>
    <w:rsid w:val="003C165B"/>
    <w:rsid w:val="003C17C0"/>
    <w:rsid w:val="003C2F99"/>
    <w:rsid w:val="003C4247"/>
    <w:rsid w:val="003C438E"/>
    <w:rsid w:val="003C69BF"/>
    <w:rsid w:val="003C6ED1"/>
    <w:rsid w:val="003C7E1E"/>
    <w:rsid w:val="003D01B0"/>
    <w:rsid w:val="003D0F66"/>
    <w:rsid w:val="003D1003"/>
    <w:rsid w:val="003D1EB3"/>
    <w:rsid w:val="003D36AB"/>
    <w:rsid w:val="003D37F0"/>
    <w:rsid w:val="003D386D"/>
    <w:rsid w:val="003D3FDA"/>
    <w:rsid w:val="003D4D1D"/>
    <w:rsid w:val="003D55A9"/>
    <w:rsid w:val="003D5870"/>
    <w:rsid w:val="003D6215"/>
    <w:rsid w:val="003D624D"/>
    <w:rsid w:val="003D6B06"/>
    <w:rsid w:val="003D6EA7"/>
    <w:rsid w:val="003D6F09"/>
    <w:rsid w:val="003D737B"/>
    <w:rsid w:val="003E0781"/>
    <w:rsid w:val="003E237C"/>
    <w:rsid w:val="003E36CA"/>
    <w:rsid w:val="003E39FB"/>
    <w:rsid w:val="003E3A31"/>
    <w:rsid w:val="003E435D"/>
    <w:rsid w:val="003E50FA"/>
    <w:rsid w:val="003E638D"/>
    <w:rsid w:val="003E6B97"/>
    <w:rsid w:val="003E738B"/>
    <w:rsid w:val="003E753E"/>
    <w:rsid w:val="003E7A9B"/>
    <w:rsid w:val="003F0692"/>
    <w:rsid w:val="003F08CB"/>
    <w:rsid w:val="003F1F0F"/>
    <w:rsid w:val="003F31F4"/>
    <w:rsid w:val="003F4BF6"/>
    <w:rsid w:val="003F4F5D"/>
    <w:rsid w:val="003F50F6"/>
    <w:rsid w:val="003F5E81"/>
    <w:rsid w:val="003F7076"/>
    <w:rsid w:val="003F72D5"/>
    <w:rsid w:val="003F7626"/>
    <w:rsid w:val="0040002C"/>
    <w:rsid w:val="0040154B"/>
    <w:rsid w:val="004021A7"/>
    <w:rsid w:val="00404CF1"/>
    <w:rsid w:val="00405903"/>
    <w:rsid w:val="00407016"/>
    <w:rsid w:val="004106E6"/>
    <w:rsid w:val="00410715"/>
    <w:rsid w:val="004107CE"/>
    <w:rsid w:val="00412A31"/>
    <w:rsid w:val="00412D98"/>
    <w:rsid w:val="00413536"/>
    <w:rsid w:val="004142D6"/>
    <w:rsid w:val="004179F0"/>
    <w:rsid w:val="00417A2D"/>
    <w:rsid w:val="00420A80"/>
    <w:rsid w:val="00420C78"/>
    <w:rsid w:val="004218AF"/>
    <w:rsid w:val="00422F4D"/>
    <w:rsid w:val="00423684"/>
    <w:rsid w:val="00423765"/>
    <w:rsid w:val="00424F23"/>
    <w:rsid w:val="004277A0"/>
    <w:rsid w:val="004278E7"/>
    <w:rsid w:val="004300C6"/>
    <w:rsid w:val="00430379"/>
    <w:rsid w:val="00432FE9"/>
    <w:rsid w:val="004332A1"/>
    <w:rsid w:val="00433EAD"/>
    <w:rsid w:val="004344E5"/>
    <w:rsid w:val="004345DD"/>
    <w:rsid w:val="004364C6"/>
    <w:rsid w:val="004365D8"/>
    <w:rsid w:val="0043677C"/>
    <w:rsid w:val="00436909"/>
    <w:rsid w:val="00437B8A"/>
    <w:rsid w:val="00440B02"/>
    <w:rsid w:val="004414A7"/>
    <w:rsid w:val="00441C20"/>
    <w:rsid w:val="004420B9"/>
    <w:rsid w:val="00442536"/>
    <w:rsid w:val="00442A12"/>
    <w:rsid w:val="00445CD6"/>
    <w:rsid w:val="00447469"/>
    <w:rsid w:val="004515AD"/>
    <w:rsid w:val="004530B2"/>
    <w:rsid w:val="00453618"/>
    <w:rsid w:val="004542D3"/>
    <w:rsid w:val="00454B36"/>
    <w:rsid w:val="00454CFD"/>
    <w:rsid w:val="00455993"/>
    <w:rsid w:val="00455E29"/>
    <w:rsid w:val="00455E80"/>
    <w:rsid w:val="00455FA9"/>
    <w:rsid w:val="00456E3C"/>
    <w:rsid w:val="0045756B"/>
    <w:rsid w:val="00460A7E"/>
    <w:rsid w:val="00460C8A"/>
    <w:rsid w:val="00464103"/>
    <w:rsid w:val="00465EF7"/>
    <w:rsid w:val="00467984"/>
    <w:rsid w:val="00471602"/>
    <w:rsid w:val="00472BFF"/>
    <w:rsid w:val="0047375B"/>
    <w:rsid w:val="00473A36"/>
    <w:rsid w:val="00474398"/>
    <w:rsid w:val="004746DB"/>
    <w:rsid w:val="00475608"/>
    <w:rsid w:val="00476044"/>
    <w:rsid w:val="004807BC"/>
    <w:rsid w:val="0048099A"/>
    <w:rsid w:val="00480E0F"/>
    <w:rsid w:val="00481A61"/>
    <w:rsid w:val="00481EEA"/>
    <w:rsid w:val="00482014"/>
    <w:rsid w:val="004836DC"/>
    <w:rsid w:val="00483CB2"/>
    <w:rsid w:val="00484664"/>
    <w:rsid w:val="004856FB"/>
    <w:rsid w:val="004869C1"/>
    <w:rsid w:val="00486B36"/>
    <w:rsid w:val="00490496"/>
    <w:rsid w:val="004908AC"/>
    <w:rsid w:val="00490ADF"/>
    <w:rsid w:val="00490D26"/>
    <w:rsid w:val="004916F5"/>
    <w:rsid w:val="00492EE0"/>
    <w:rsid w:val="00493072"/>
    <w:rsid w:val="004931E3"/>
    <w:rsid w:val="00493FCE"/>
    <w:rsid w:val="004941FD"/>
    <w:rsid w:val="00494474"/>
    <w:rsid w:val="00494C8A"/>
    <w:rsid w:val="0049704E"/>
    <w:rsid w:val="0049736C"/>
    <w:rsid w:val="00497B63"/>
    <w:rsid w:val="00497EF9"/>
    <w:rsid w:val="004A0ACC"/>
    <w:rsid w:val="004A151C"/>
    <w:rsid w:val="004A2409"/>
    <w:rsid w:val="004A2953"/>
    <w:rsid w:val="004A359C"/>
    <w:rsid w:val="004A3802"/>
    <w:rsid w:val="004A5731"/>
    <w:rsid w:val="004A575C"/>
    <w:rsid w:val="004A5E39"/>
    <w:rsid w:val="004A601C"/>
    <w:rsid w:val="004A6A03"/>
    <w:rsid w:val="004A797A"/>
    <w:rsid w:val="004B051E"/>
    <w:rsid w:val="004B10DE"/>
    <w:rsid w:val="004B2574"/>
    <w:rsid w:val="004B3809"/>
    <w:rsid w:val="004B38C4"/>
    <w:rsid w:val="004B4208"/>
    <w:rsid w:val="004B499F"/>
    <w:rsid w:val="004B4E2C"/>
    <w:rsid w:val="004B554D"/>
    <w:rsid w:val="004B6A21"/>
    <w:rsid w:val="004B6EF6"/>
    <w:rsid w:val="004C0857"/>
    <w:rsid w:val="004C10C6"/>
    <w:rsid w:val="004C26A9"/>
    <w:rsid w:val="004C2B2D"/>
    <w:rsid w:val="004C31DA"/>
    <w:rsid w:val="004C394D"/>
    <w:rsid w:val="004C5353"/>
    <w:rsid w:val="004C7681"/>
    <w:rsid w:val="004C76C2"/>
    <w:rsid w:val="004C78DD"/>
    <w:rsid w:val="004D024F"/>
    <w:rsid w:val="004D2216"/>
    <w:rsid w:val="004D51C9"/>
    <w:rsid w:val="004D5652"/>
    <w:rsid w:val="004D76D8"/>
    <w:rsid w:val="004E03A8"/>
    <w:rsid w:val="004E0AEE"/>
    <w:rsid w:val="004E0D14"/>
    <w:rsid w:val="004E11A1"/>
    <w:rsid w:val="004E3FB8"/>
    <w:rsid w:val="004E4406"/>
    <w:rsid w:val="004E5705"/>
    <w:rsid w:val="004E590D"/>
    <w:rsid w:val="004E7823"/>
    <w:rsid w:val="004E798A"/>
    <w:rsid w:val="004F02FD"/>
    <w:rsid w:val="004F0BD7"/>
    <w:rsid w:val="004F1813"/>
    <w:rsid w:val="004F19D1"/>
    <w:rsid w:val="004F3307"/>
    <w:rsid w:val="004F34CC"/>
    <w:rsid w:val="004F4922"/>
    <w:rsid w:val="004F4DED"/>
    <w:rsid w:val="004F55DE"/>
    <w:rsid w:val="004F5C62"/>
    <w:rsid w:val="004F6254"/>
    <w:rsid w:val="004F7B74"/>
    <w:rsid w:val="00500C81"/>
    <w:rsid w:val="00501F7A"/>
    <w:rsid w:val="00502123"/>
    <w:rsid w:val="0050278B"/>
    <w:rsid w:val="00502BD2"/>
    <w:rsid w:val="00504A34"/>
    <w:rsid w:val="005056EB"/>
    <w:rsid w:val="0050677E"/>
    <w:rsid w:val="0050700B"/>
    <w:rsid w:val="00507A03"/>
    <w:rsid w:val="005107CA"/>
    <w:rsid w:val="005108A7"/>
    <w:rsid w:val="00510F29"/>
    <w:rsid w:val="00512150"/>
    <w:rsid w:val="00513CB3"/>
    <w:rsid w:val="00514592"/>
    <w:rsid w:val="00514F00"/>
    <w:rsid w:val="00516CFC"/>
    <w:rsid w:val="0051720E"/>
    <w:rsid w:val="005202DB"/>
    <w:rsid w:val="005208BE"/>
    <w:rsid w:val="00521ED2"/>
    <w:rsid w:val="00521F8E"/>
    <w:rsid w:val="0052326B"/>
    <w:rsid w:val="00526D0A"/>
    <w:rsid w:val="00526FEE"/>
    <w:rsid w:val="0052736F"/>
    <w:rsid w:val="005275F3"/>
    <w:rsid w:val="00527B03"/>
    <w:rsid w:val="00527BE2"/>
    <w:rsid w:val="00527D02"/>
    <w:rsid w:val="00532B75"/>
    <w:rsid w:val="00533218"/>
    <w:rsid w:val="00533D40"/>
    <w:rsid w:val="00534439"/>
    <w:rsid w:val="00534DC9"/>
    <w:rsid w:val="005350D5"/>
    <w:rsid w:val="005353A6"/>
    <w:rsid w:val="00535DFD"/>
    <w:rsid w:val="0053638A"/>
    <w:rsid w:val="0053639E"/>
    <w:rsid w:val="00537339"/>
    <w:rsid w:val="00537F6B"/>
    <w:rsid w:val="0054087E"/>
    <w:rsid w:val="00541B77"/>
    <w:rsid w:val="00541C68"/>
    <w:rsid w:val="00542219"/>
    <w:rsid w:val="0054287A"/>
    <w:rsid w:val="00544CEA"/>
    <w:rsid w:val="00546A53"/>
    <w:rsid w:val="005504BB"/>
    <w:rsid w:val="005510F4"/>
    <w:rsid w:val="005517D3"/>
    <w:rsid w:val="00551EEC"/>
    <w:rsid w:val="00553DC0"/>
    <w:rsid w:val="005540CB"/>
    <w:rsid w:val="00554113"/>
    <w:rsid w:val="0055552B"/>
    <w:rsid w:val="00555D53"/>
    <w:rsid w:val="00555DB2"/>
    <w:rsid w:val="00556162"/>
    <w:rsid w:val="00557930"/>
    <w:rsid w:val="005610B0"/>
    <w:rsid w:val="00561169"/>
    <w:rsid w:val="005623B9"/>
    <w:rsid w:val="00563204"/>
    <w:rsid w:val="00563DB3"/>
    <w:rsid w:val="0056421F"/>
    <w:rsid w:val="00565EA2"/>
    <w:rsid w:val="00566C58"/>
    <w:rsid w:val="00570A0E"/>
    <w:rsid w:val="00570A95"/>
    <w:rsid w:val="00570D82"/>
    <w:rsid w:val="00571C09"/>
    <w:rsid w:val="00571FC0"/>
    <w:rsid w:val="00572103"/>
    <w:rsid w:val="0057228C"/>
    <w:rsid w:val="005735B0"/>
    <w:rsid w:val="00573A49"/>
    <w:rsid w:val="005744C4"/>
    <w:rsid w:val="00577720"/>
    <w:rsid w:val="005809AB"/>
    <w:rsid w:val="0058102C"/>
    <w:rsid w:val="005811F2"/>
    <w:rsid w:val="00582DA6"/>
    <w:rsid w:val="00582E7B"/>
    <w:rsid w:val="00583555"/>
    <w:rsid w:val="00584463"/>
    <w:rsid w:val="005856CB"/>
    <w:rsid w:val="00585FD7"/>
    <w:rsid w:val="005866F3"/>
    <w:rsid w:val="005868A8"/>
    <w:rsid w:val="005901F1"/>
    <w:rsid w:val="00590EF9"/>
    <w:rsid w:val="00593786"/>
    <w:rsid w:val="00593EE5"/>
    <w:rsid w:val="00594744"/>
    <w:rsid w:val="00597637"/>
    <w:rsid w:val="005A0817"/>
    <w:rsid w:val="005A1C0E"/>
    <w:rsid w:val="005A42C0"/>
    <w:rsid w:val="005A4F28"/>
    <w:rsid w:val="005A5669"/>
    <w:rsid w:val="005A711C"/>
    <w:rsid w:val="005B1E3B"/>
    <w:rsid w:val="005B25D1"/>
    <w:rsid w:val="005B431C"/>
    <w:rsid w:val="005B6017"/>
    <w:rsid w:val="005B65E4"/>
    <w:rsid w:val="005C0118"/>
    <w:rsid w:val="005C0516"/>
    <w:rsid w:val="005C0BEF"/>
    <w:rsid w:val="005C1EF4"/>
    <w:rsid w:val="005C350F"/>
    <w:rsid w:val="005C362C"/>
    <w:rsid w:val="005C389D"/>
    <w:rsid w:val="005C43F7"/>
    <w:rsid w:val="005C729C"/>
    <w:rsid w:val="005C7ED2"/>
    <w:rsid w:val="005D043B"/>
    <w:rsid w:val="005D0F1E"/>
    <w:rsid w:val="005D1235"/>
    <w:rsid w:val="005D15EE"/>
    <w:rsid w:val="005D1879"/>
    <w:rsid w:val="005D1F7A"/>
    <w:rsid w:val="005D268C"/>
    <w:rsid w:val="005D2B24"/>
    <w:rsid w:val="005D4749"/>
    <w:rsid w:val="005D4ADC"/>
    <w:rsid w:val="005D4E59"/>
    <w:rsid w:val="005D65E8"/>
    <w:rsid w:val="005D779F"/>
    <w:rsid w:val="005D7E72"/>
    <w:rsid w:val="005E2EDE"/>
    <w:rsid w:val="005E3EB9"/>
    <w:rsid w:val="005E47EA"/>
    <w:rsid w:val="005E5ED1"/>
    <w:rsid w:val="005E6705"/>
    <w:rsid w:val="005E6BDC"/>
    <w:rsid w:val="005E7A74"/>
    <w:rsid w:val="005F0EDC"/>
    <w:rsid w:val="005F10C8"/>
    <w:rsid w:val="005F26F7"/>
    <w:rsid w:val="005F3C2F"/>
    <w:rsid w:val="005F41D8"/>
    <w:rsid w:val="005F4FC8"/>
    <w:rsid w:val="005F5D21"/>
    <w:rsid w:val="005F5E2C"/>
    <w:rsid w:val="005F732A"/>
    <w:rsid w:val="005F7A95"/>
    <w:rsid w:val="005F7C64"/>
    <w:rsid w:val="0060007A"/>
    <w:rsid w:val="00600887"/>
    <w:rsid w:val="00600A9B"/>
    <w:rsid w:val="00600DA2"/>
    <w:rsid w:val="006026BD"/>
    <w:rsid w:val="006027FF"/>
    <w:rsid w:val="00603223"/>
    <w:rsid w:val="0060325B"/>
    <w:rsid w:val="00604065"/>
    <w:rsid w:val="00604D95"/>
    <w:rsid w:val="00604F57"/>
    <w:rsid w:val="00605182"/>
    <w:rsid w:val="00605526"/>
    <w:rsid w:val="006055A5"/>
    <w:rsid w:val="00605646"/>
    <w:rsid w:val="00605810"/>
    <w:rsid w:val="00605C6F"/>
    <w:rsid w:val="006069D1"/>
    <w:rsid w:val="00610468"/>
    <w:rsid w:val="00610AB1"/>
    <w:rsid w:val="00610B3A"/>
    <w:rsid w:val="00611625"/>
    <w:rsid w:val="0061191C"/>
    <w:rsid w:val="00611F0F"/>
    <w:rsid w:val="006125EF"/>
    <w:rsid w:val="00612BB1"/>
    <w:rsid w:val="00613799"/>
    <w:rsid w:val="00613A44"/>
    <w:rsid w:val="00613F45"/>
    <w:rsid w:val="00614089"/>
    <w:rsid w:val="00614BBD"/>
    <w:rsid w:val="00614FD3"/>
    <w:rsid w:val="00617A8F"/>
    <w:rsid w:val="00617D3A"/>
    <w:rsid w:val="00620AB0"/>
    <w:rsid w:val="00620B25"/>
    <w:rsid w:val="00621AEA"/>
    <w:rsid w:val="00621B71"/>
    <w:rsid w:val="00625B9F"/>
    <w:rsid w:val="00626642"/>
    <w:rsid w:val="00627968"/>
    <w:rsid w:val="00630627"/>
    <w:rsid w:val="00631006"/>
    <w:rsid w:val="0063130A"/>
    <w:rsid w:val="00632C76"/>
    <w:rsid w:val="0063418E"/>
    <w:rsid w:val="00634BF1"/>
    <w:rsid w:val="00636D37"/>
    <w:rsid w:val="006376D0"/>
    <w:rsid w:val="00637E39"/>
    <w:rsid w:val="00642D53"/>
    <w:rsid w:val="0064329F"/>
    <w:rsid w:val="0064440D"/>
    <w:rsid w:val="00645793"/>
    <w:rsid w:val="006457D0"/>
    <w:rsid w:val="00646604"/>
    <w:rsid w:val="00646B9C"/>
    <w:rsid w:val="00646EEA"/>
    <w:rsid w:val="00647054"/>
    <w:rsid w:val="00647162"/>
    <w:rsid w:val="00647190"/>
    <w:rsid w:val="00647AC7"/>
    <w:rsid w:val="006511F3"/>
    <w:rsid w:val="00651F03"/>
    <w:rsid w:val="00652E39"/>
    <w:rsid w:val="00653E1F"/>
    <w:rsid w:val="00654196"/>
    <w:rsid w:val="006541AC"/>
    <w:rsid w:val="00654D21"/>
    <w:rsid w:val="00654E37"/>
    <w:rsid w:val="00654FD5"/>
    <w:rsid w:val="0066155C"/>
    <w:rsid w:val="006617B7"/>
    <w:rsid w:val="00663F80"/>
    <w:rsid w:val="00664A52"/>
    <w:rsid w:val="00664B86"/>
    <w:rsid w:val="00667433"/>
    <w:rsid w:val="0066744F"/>
    <w:rsid w:val="006709D4"/>
    <w:rsid w:val="00671EA0"/>
    <w:rsid w:val="0067206A"/>
    <w:rsid w:val="006751D1"/>
    <w:rsid w:val="006769F4"/>
    <w:rsid w:val="006776D0"/>
    <w:rsid w:val="006802A4"/>
    <w:rsid w:val="0068076B"/>
    <w:rsid w:val="00681590"/>
    <w:rsid w:val="00681934"/>
    <w:rsid w:val="00681B71"/>
    <w:rsid w:val="0068312A"/>
    <w:rsid w:val="0068565A"/>
    <w:rsid w:val="0068645F"/>
    <w:rsid w:val="0068798A"/>
    <w:rsid w:val="00687B42"/>
    <w:rsid w:val="006903D9"/>
    <w:rsid w:val="00691A32"/>
    <w:rsid w:val="00693810"/>
    <w:rsid w:val="00694DCD"/>
    <w:rsid w:val="0069526F"/>
    <w:rsid w:val="00695273"/>
    <w:rsid w:val="006957D5"/>
    <w:rsid w:val="00695818"/>
    <w:rsid w:val="00695CD3"/>
    <w:rsid w:val="0069650A"/>
    <w:rsid w:val="00696518"/>
    <w:rsid w:val="00697383"/>
    <w:rsid w:val="00697481"/>
    <w:rsid w:val="00697D00"/>
    <w:rsid w:val="006A11FB"/>
    <w:rsid w:val="006A155F"/>
    <w:rsid w:val="006A261F"/>
    <w:rsid w:val="006A3A52"/>
    <w:rsid w:val="006A3F95"/>
    <w:rsid w:val="006A46C1"/>
    <w:rsid w:val="006A5F96"/>
    <w:rsid w:val="006A652F"/>
    <w:rsid w:val="006A734F"/>
    <w:rsid w:val="006B04D7"/>
    <w:rsid w:val="006B060A"/>
    <w:rsid w:val="006B17C5"/>
    <w:rsid w:val="006B23D2"/>
    <w:rsid w:val="006B3533"/>
    <w:rsid w:val="006B4774"/>
    <w:rsid w:val="006B5109"/>
    <w:rsid w:val="006B579C"/>
    <w:rsid w:val="006B758F"/>
    <w:rsid w:val="006B7D85"/>
    <w:rsid w:val="006C0AD4"/>
    <w:rsid w:val="006C2775"/>
    <w:rsid w:val="006C3604"/>
    <w:rsid w:val="006C51AF"/>
    <w:rsid w:val="006C5772"/>
    <w:rsid w:val="006C587E"/>
    <w:rsid w:val="006C5D86"/>
    <w:rsid w:val="006C7CED"/>
    <w:rsid w:val="006D006D"/>
    <w:rsid w:val="006D0A2C"/>
    <w:rsid w:val="006D1048"/>
    <w:rsid w:val="006D1620"/>
    <w:rsid w:val="006D2039"/>
    <w:rsid w:val="006D387D"/>
    <w:rsid w:val="006D3F79"/>
    <w:rsid w:val="006D411D"/>
    <w:rsid w:val="006D4868"/>
    <w:rsid w:val="006D5E68"/>
    <w:rsid w:val="006E04A4"/>
    <w:rsid w:val="006E0650"/>
    <w:rsid w:val="006E0C1F"/>
    <w:rsid w:val="006E0CAE"/>
    <w:rsid w:val="006E105D"/>
    <w:rsid w:val="006E1208"/>
    <w:rsid w:val="006E1D43"/>
    <w:rsid w:val="006E1FF7"/>
    <w:rsid w:val="006E23F6"/>
    <w:rsid w:val="006E3B23"/>
    <w:rsid w:val="006E5065"/>
    <w:rsid w:val="006E70BF"/>
    <w:rsid w:val="006E7D43"/>
    <w:rsid w:val="006F0AFF"/>
    <w:rsid w:val="006F1DEC"/>
    <w:rsid w:val="006F25B1"/>
    <w:rsid w:val="006F266F"/>
    <w:rsid w:val="006F27A3"/>
    <w:rsid w:val="006F27F4"/>
    <w:rsid w:val="006F2AA7"/>
    <w:rsid w:val="006F53EF"/>
    <w:rsid w:val="006F76B0"/>
    <w:rsid w:val="006F7C40"/>
    <w:rsid w:val="006F7F10"/>
    <w:rsid w:val="00700AF4"/>
    <w:rsid w:val="0070166D"/>
    <w:rsid w:val="00701A9E"/>
    <w:rsid w:val="0070269B"/>
    <w:rsid w:val="00702DFF"/>
    <w:rsid w:val="0070436C"/>
    <w:rsid w:val="007052BC"/>
    <w:rsid w:val="00705B02"/>
    <w:rsid w:val="0070722E"/>
    <w:rsid w:val="0070755B"/>
    <w:rsid w:val="00707F2D"/>
    <w:rsid w:val="00711969"/>
    <w:rsid w:val="00711CBD"/>
    <w:rsid w:val="00712149"/>
    <w:rsid w:val="0071384A"/>
    <w:rsid w:val="0071462C"/>
    <w:rsid w:val="0071491A"/>
    <w:rsid w:val="007156B7"/>
    <w:rsid w:val="0071645B"/>
    <w:rsid w:val="007168AC"/>
    <w:rsid w:val="0071798D"/>
    <w:rsid w:val="00717E6D"/>
    <w:rsid w:val="0072188E"/>
    <w:rsid w:val="00721C3B"/>
    <w:rsid w:val="00721D53"/>
    <w:rsid w:val="00721E9C"/>
    <w:rsid w:val="0072228F"/>
    <w:rsid w:val="007233F8"/>
    <w:rsid w:val="00723AAB"/>
    <w:rsid w:val="00724660"/>
    <w:rsid w:val="00724A89"/>
    <w:rsid w:val="00725B4F"/>
    <w:rsid w:val="00725D9D"/>
    <w:rsid w:val="00727537"/>
    <w:rsid w:val="00727A1B"/>
    <w:rsid w:val="00727E88"/>
    <w:rsid w:val="00730537"/>
    <w:rsid w:val="0073071C"/>
    <w:rsid w:val="007308FB"/>
    <w:rsid w:val="00731EEB"/>
    <w:rsid w:val="00732435"/>
    <w:rsid w:val="007331E1"/>
    <w:rsid w:val="00733480"/>
    <w:rsid w:val="00733EE2"/>
    <w:rsid w:val="007355BD"/>
    <w:rsid w:val="007378A6"/>
    <w:rsid w:val="007415B1"/>
    <w:rsid w:val="00741A48"/>
    <w:rsid w:val="00741AA0"/>
    <w:rsid w:val="00742370"/>
    <w:rsid w:val="00742B3B"/>
    <w:rsid w:val="007431DF"/>
    <w:rsid w:val="00743D46"/>
    <w:rsid w:val="00743DE1"/>
    <w:rsid w:val="00743F4D"/>
    <w:rsid w:val="00743FC3"/>
    <w:rsid w:val="007449D9"/>
    <w:rsid w:val="0074511F"/>
    <w:rsid w:val="00745EFB"/>
    <w:rsid w:val="007468AA"/>
    <w:rsid w:val="00746B5B"/>
    <w:rsid w:val="0074767B"/>
    <w:rsid w:val="00752A5C"/>
    <w:rsid w:val="00752AEE"/>
    <w:rsid w:val="00752FA3"/>
    <w:rsid w:val="007533DF"/>
    <w:rsid w:val="0075460D"/>
    <w:rsid w:val="007548DB"/>
    <w:rsid w:val="00754C52"/>
    <w:rsid w:val="0075566F"/>
    <w:rsid w:val="00755B29"/>
    <w:rsid w:val="007562BC"/>
    <w:rsid w:val="00756B2A"/>
    <w:rsid w:val="00757367"/>
    <w:rsid w:val="007579A6"/>
    <w:rsid w:val="00757FAB"/>
    <w:rsid w:val="0076066F"/>
    <w:rsid w:val="00760ECE"/>
    <w:rsid w:val="00761BCE"/>
    <w:rsid w:val="00761FCF"/>
    <w:rsid w:val="0076270D"/>
    <w:rsid w:val="0076317E"/>
    <w:rsid w:val="0076386F"/>
    <w:rsid w:val="0076452B"/>
    <w:rsid w:val="00764AD7"/>
    <w:rsid w:val="00766273"/>
    <w:rsid w:val="00766936"/>
    <w:rsid w:val="00766FB4"/>
    <w:rsid w:val="00767D2B"/>
    <w:rsid w:val="007710C3"/>
    <w:rsid w:val="00771F57"/>
    <w:rsid w:val="00773932"/>
    <w:rsid w:val="00775AF9"/>
    <w:rsid w:val="00775C0F"/>
    <w:rsid w:val="00775D73"/>
    <w:rsid w:val="00776125"/>
    <w:rsid w:val="007817B8"/>
    <w:rsid w:val="0078210A"/>
    <w:rsid w:val="00782D8A"/>
    <w:rsid w:val="007848D9"/>
    <w:rsid w:val="00784BD2"/>
    <w:rsid w:val="00785AB6"/>
    <w:rsid w:val="00785C05"/>
    <w:rsid w:val="007867D7"/>
    <w:rsid w:val="00787AFA"/>
    <w:rsid w:val="0079003E"/>
    <w:rsid w:val="007915C6"/>
    <w:rsid w:val="007915CF"/>
    <w:rsid w:val="0079332D"/>
    <w:rsid w:val="00793B1A"/>
    <w:rsid w:val="00794542"/>
    <w:rsid w:val="00795B89"/>
    <w:rsid w:val="00795F10"/>
    <w:rsid w:val="00796217"/>
    <w:rsid w:val="007966A0"/>
    <w:rsid w:val="00797CE0"/>
    <w:rsid w:val="007A0841"/>
    <w:rsid w:val="007A08FB"/>
    <w:rsid w:val="007A17E7"/>
    <w:rsid w:val="007A312E"/>
    <w:rsid w:val="007A4178"/>
    <w:rsid w:val="007A4F4C"/>
    <w:rsid w:val="007A5433"/>
    <w:rsid w:val="007A5699"/>
    <w:rsid w:val="007A6940"/>
    <w:rsid w:val="007A7FB8"/>
    <w:rsid w:val="007B03C7"/>
    <w:rsid w:val="007B179F"/>
    <w:rsid w:val="007B1BC2"/>
    <w:rsid w:val="007B1C8B"/>
    <w:rsid w:val="007B4684"/>
    <w:rsid w:val="007B47B3"/>
    <w:rsid w:val="007B548E"/>
    <w:rsid w:val="007B5A20"/>
    <w:rsid w:val="007B5F60"/>
    <w:rsid w:val="007B75D0"/>
    <w:rsid w:val="007C0E1A"/>
    <w:rsid w:val="007C120D"/>
    <w:rsid w:val="007C1230"/>
    <w:rsid w:val="007C1FBF"/>
    <w:rsid w:val="007C1FC6"/>
    <w:rsid w:val="007C2066"/>
    <w:rsid w:val="007C2418"/>
    <w:rsid w:val="007C3D69"/>
    <w:rsid w:val="007C410F"/>
    <w:rsid w:val="007C4E6F"/>
    <w:rsid w:val="007C5CB2"/>
    <w:rsid w:val="007C7B81"/>
    <w:rsid w:val="007D0CDC"/>
    <w:rsid w:val="007D0E84"/>
    <w:rsid w:val="007D1720"/>
    <w:rsid w:val="007D25F2"/>
    <w:rsid w:val="007D2D07"/>
    <w:rsid w:val="007D384D"/>
    <w:rsid w:val="007D5FDD"/>
    <w:rsid w:val="007D6191"/>
    <w:rsid w:val="007D65C8"/>
    <w:rsid w:val="007D691B"/>
    <w:rsid w:val="007D6BFA"/>
    <w:rsid w:val="007D7C6C"/>
    <w:rsid w:val="007E0357"/>
    <w:rsid w:val="007E09DD"/>
    <w:rsid w:val="007E1884"/>
    <w:rsid w:val="007E26FB"/>
    <w:rsid w:val="007E270D"/>
    <w:rsid w:val="007E2DFC"/>
    <w:rsid w:val="007E2EA9"/>
    <w:rsid w:val="007E3109"/>
    <w:rsid w:val="007E3EF1"/>
    <w:rsid w:val="007E4E25"/>
    <w:rsid w:val="007E5011"/>
    <w:rsid w:val="007E52D1"/>
    <w:rsid w:val="007E543A"/>
    <w:rsid w:val="007E6132"/>
    <w:rsid w:val="007E6B89"/>
    <w:rsid w:val="007E74FE"/>
    <w:rsid w:val="007F0150"/>
    <w:rsid w:val="007F0722"/>
    <w:rsid w:val="007F0DF8"/>
    <w:rsid w:val="007F3674"/>
    <w:rsid w:val="007F3B1B"/>
    <w:rsid w:val="007F3D71"/>
    <w:rsid w:val="007F4A2D"/>
    <w:rsid w:val="007F4C9B"/>
    <w:rsid w:val="007F4DF2"/>
    <w:rsid w:val="007F5227"/>
    <w:rsid w:val="007F5807"/>
    <w:rsid w:val="007F6117"/>
    <w:rsid w:val="007F7129"/>
    <w:rsid w:val="007F783D"/>
    <w:rsid w:val="007F79C4"/>
    <w:rsid w:val="00802792"/>
    <w:rsid w:val="00802F23"/>
    <w:rsid w:val="008035B6"/>
    <w:rsid w:val="008065B9"/>
    <w:rsid w:val="00806D4F"/>
    <w:rsid w:val="00807E4C"/>
    <w:rsid w:val="0081170B"/>
    <w:rsid w:val="00812C69"/>
    <w:rsid w:val="0081316E"/>
    <w:rsid w:val="00813D90"/>
    <w:rsid w:val="00814545"/>
    <w:rsid w:val="008154F0"/>
    <w:rsid w:val="008203D6"/>
    <w:rsid w:val="0082071D"/>
    <w:rsid w:val="00820BE9"/>
    <w:rsid w:val="00821315"/>
    <w:rsid w:val="00821CFB"/>
    <w:rsid w:val="008226D2"/>
    <w:rsid w:val="00823226"/>
    <w:rsid w:val="0082323B"/>
    <w:rsid w:val="00824E5C"/>
    <w:rsid w:val="00824E7E"/>
    <w:rsid w:val="00825080"/>
    <w:rsid w:val="00825379"/>
    <w:rsid w:val="008253C5"/>
    <w:rsid w:val="00826593"/>
    <w:rsid w:val="00827A05"/>
    <w:rsid w:val="0083014F"/>
    <w:rsid w:val="00830A54"/>
    <w:rsid w:val="008311B9"/>
    <w:rsid w:val="008323D9"/>
    <w:rsid w:val="008331BF"/>
    <w:rsid w:val="00833995"/>
    <w:rsid w:val="008341D1"/>
    <w:rsid w:val="00834DB5"/>
    <w:rsid w:val="00835F93"/>
    <w:rsid w:val="00836F8B"/>
    <w:rsid w:val="008370D5"/>
    <w:rsid w:val="008372AE"/>
    <w:rsid w:val="0084020E"/>
    <w:rsid w:val="00841A54"/>
    <w:rsid w:val="00841C37"/>
    <w:rsid w:val="0084200F"/>
    <w:rsid w:val="00842996"/>
    <w:rsid w:val="00842B84"/>
    <w:rsid w:val="00842C50"/>
    <w:rsid w:val="008431D8"/>
    <w:rsid w:val="00843846"/>
    <w:rsid w:val="00843D11"/>
    <w:rsid w:val="0084428C"/>
    <w:rsid w:val="008452D8"/>
    <w:rsid w:val="00847515"/>
    <w:rsid w:val="008476DE"/>
    <w:rsid w:val="00847C7F"/>
    <w:rsid w:val="00847F31"/>
    <w:rsid w:val="008512F6"/>
    <w:rsid w:val="008526DA"/>
    <w:rsid w:val="0085316F"/>
    <w:rsid w:val="00853785"/>
    <w:rsid w:val="00853DBB"/>
    <w:rsid w:val="00855728"/>
    <w:rsid w:val="00855C4D"/>
    <w:rsid w:val="0085600F"/>
    <w:rsid w:val="008565A7"/>
    <w:rsid w:val="008568C4"/>
    <w:rsid w:val="00856B9D"/>
    <w:rsid w:val="00857397"/>
    <w:rsid w:val="00857CBC"/>
    <w:rsid w:val="0086178D"/>
    <w:rsid w:val="00862317"/>
    <w:rsid w:val="00863A52"/>
    <w:rsid w:val="008640A2"/>
    <w:rsid w:val="0086536F"/>
    <w:rsid w:val="00865ED3"/>
    <w:rsid w:val="00865F4B"/>
    <w:rsid w:val="00866361"/>
    <w:rsid w:val="00867A9B"/>
    <w:rsid w:val="00870E23"/>
    <w:rsid w:val="00871234"/>
    <w:rsid w:val="008718C8"/>
    <w:rsid w:val="00872F62"/>
    <w:rsid w:val="00872F95"/>
    <w:rsid w:val="0087400E"/>
    <w:rsid w:val="00874549"/>
    <w:rsid w:val="00876DE9"/>
    <w:rsid w:val="008774D7"/>
    <w:rsid w:val="00877781"/>
    <w:rsid w:val="00877A98"/>
    <w:rsid w:val="00877D13"/>
    <w:rsid w:val="00880959"/>
    <w:rsid w:val="00880A8D"/>
    <w:rsid w:val="008827B0"/>
    <w:rsid w:val="00882AB1"/>
    <w:rsid w:val="00882B3F"/>
    <w:rsid w:val="00885673"/>
    <w:rsid w:val="008876FF"/>
    <w:rsid w:val="00887B84"/>
    <w:rsid w:val="00890BFD"/>
    <w:rsid w:val="00892F59"/>
    <w:rsid w:val="00894360"/>
    <w:rsid w:val="008946D1"/>
    <w:rsid w:val="00894B22"/>
    <w:rsid w:val="00895E8B"/>
    <w:rsid w:val="008966F7"/>
    <w:rsid w:val="00897DF0"/>
    <w:rsid w:val="00897E3C"/>
    <w:rsid w:val="008A1B10"/>
    <w:rsid w:val="008A246F"/>
    <w:rsid w:val="008A35D9"/>
    <w:rsid w:val="008A3FC8"/>
    <w:rsid w:val="008A4CAF"/>
    <w:rsid w:val="008A4DE9"/>
    <w:rsid w:val="008A4F6A"/>
    <w:rsid w:val="008A5115"/>
    <w:rsid w:val="008A518C"/>
    <w:rsid w:val="008A5FBD"/>
    <w:rsid w:val="008A716A"/>
    <w:rsid w:val="008A7C55"/>
    <w:rsid w:val="008B1330"/>
    <w:rsid w:val="008B204A"/>
    <w:rsid w:val="008B2CF1"/>
    <w:rsid w:val="008B3512"/>
    <w:rsid w:val="008B3C81"/>
    <w:rsid w:val="008B420A"/>
    <w:rsid w:val="008B4613"/>
    <w:rsid w:val="008B513B"/>
    <w:rsid w:val="008B5298"/>
    <w:rsid w:val="008B56D6"/>
    <w:rsid w:val="008B5EFF"/>
    <w:rsid w:val="008B72B5"/>
    <w:rsid w:val="008B7CE4"/>
    <w:rsid w:val="008C11AD"/>
    <w:rsid w:val="008C132B"/>
    <w:rsid w:val="008C14EC"/>
    <w:rsid w:val="008C3202"/>
    <w:rsid w:val="008C577B"/>
    <w:rsid w:val="008C6349"/>
    <w:rsid w:val="008C6837"/>
    <w:rsid w:val="008C68BE"/>
    <w:rsid w:val="008D1073"/>
    <w:rsid w:val="008D214B"/>
    <w:rsid w:val="008D25CF"/>
    <w:rsid w:val="008D348D"/>
    <w:rsid w:val="008D37C3"/>
    <w:rsid w:val="008D4246"/>
    <w:rsid w:val="008D54B0"/>
    <w:rsid w:val="008D5C12"/>
    <w:rsid w:val="008D6AE9"/>
    <w:rsid w:val="008D6CA8"/>
    <w:rsid w:val="008D6DA6"/>
    <w:rsid w:val="008D73CC"/>
    <w:rsid w:val="008E00EE"/>
    <w:rsid w:val="008E0502"/>
    <w:rsid w:val="008E1188"/>
    <w:rsid w:val="008E1901"/>
    <w:rsid w:val="008E1F18"/>
    <w:rsid w:val="008E2149"/>
    <w:rsid w:val="008E24B1"/>
    <w:rsid w:val="008E3409"/>
    <w:rsid w:val="008E4231"/>
    <w:rsid w:val="008E5C8C"/>
    <w:rsid w:val="008E6E7E"/>
    <w:rsid w:val="008F0821"/>
    <w:rsid w:val="008F1644"/>
    <w:rsid w:val="008F181E"/>
    <w:rsid w:val="008F1933"/>
    <w:rsid w:val="008F1BF5"/>
    <w:rsid w:val="008F20F7"/>
    <w:rsid w:val="008F2685"/>
    <w:rsid w:val="008F3E76"/>
    <w:rsid w:val="008F43FE"/>
    <w:rsid w:val="008F5AAD"/>
    <w:rsid w:val="008F601E"/>
    <w:rsid w:val="008F72C6"/>
    <w:rsid w:val="008F73C2"/>
    <w:rsid w:val="008F755E"/>
    <w:rsid w:val="008F7C24"/>
    <w:rsid w:val="00902A96"/>
    <w:rsid w:val="009051F0"/>
    <w:rsid w:val="00905A23"/>
    <w:rsid w:val="00906A9A"/>
    <w:rsid w:val="00906D9E"/>
    <w:rsid w:val="009073FB"/>
    <w:rsid w:val="00907E9F"/>
    <w:rsid w:val="00907FE1"/>
    <w:rsid w:val="00910989"/>
    <w:rsid w:val="00913D18"/>
    <w:rsid w:val="00914192"/>
    <w:rsid w:val="0091558D"/>
    <w:rsid w:val="00915CF4"/>
    <w:rsid w:val="009165A1"/>
    <w:rsid w:val="00916B91"/>
    <w:rsid w:val="009172DB"/>
    <w:rsid w:val="009179C0"/>
    <w:rsid w:val="00917B40"/>
    <w:rsid w:val="00920257"/>
    <w:rsid w:val="009205E3"/>
    <w:rsid w:val="00920B3A"/>
    <w:rsid w:val="00920F31"/>
    <w:rsid w:val="00921391"/>
    <w:rsid w:val="00921792"/>
    <w:rsid w:val="00921C96"/>
    <w:rsid w:val="00921E03"/>
    <w:rsid w:val="00922DA7"/>
    <w:rsid w:val="009234FF"/>
    <w:rsid w:val="00924EAC"/>
    <w:rsid w:val="00926DC0"/>
    <w:rsid w:val="0092716D"/>
    <w:rsid w:val="009278B1"/>
    <w:rsid w:val="00927D2D"/>
    <w:rsid w:val="00930167"/>
    <w:rsid w:val="00930571"/>
    <w:rsid w:val="00931B37"/>
    <w:rsid w:val="0093210B"/>
    <w:rsid w:val="00933A14"/>
    <w:rsid w:val="0093419E"/>
    <w:rsid w:val="00934919"/>
    <w:rsid w:val="00935695"/>
    <w:rsid w:val="00935894"/>
    <w:rsid w:val="00935A85"/>
    <w:rsid w:val="0093660D"/>
    <w:rsid w:val="0093677E"/>
    <w:rsid w:val="0093726C"/>
    <w:rsid w:val="00940CE0"/>
    <w:rsid w:val="00941AD9"/>
    <w:rsid w:val="009443A5"/>
    <w:rsid w:val="009450AB"/>
    <w:rsid w:val="00945129"/>
    <w:rsid w:val="00946BC4"/>
    <w:rsid w:val="00947833"/>
    <w:rsid w:val="00951E97"/>
    <w:rsid w:val="0095226D"/>
    <w:rsid w:val="0095322A"/>
    <w:rsid w:val="00954DA7"/>
    <w:rsid w:val="00955A82"/>
    <w:rsid w:val="009566F3"/>
    <w:rsid w:val="0095726F"/>
    <w:rsid w:val="00957BAC"/>
    <w:rsid w:val="00957D3E"/>
    <w:rsid w:val="009602CF"/>
    <w:rsid w:val="00960BC7"/>
    <w:rsid w:val="00960E1E"/>
    <w:rsid w:val="009630BD"/>
    <w:rsid w:val="00963F48"/>
    <w:rsid w:val="009649F0"/>
    <w:rsid w:val="00964A9F"/>
    <w:rsid w:val="00965682"/>
    <w:rsid w:val="009665C6"/>
    <w:rsid w:val="00967332"/>
    <w:rsid w:val="00967EB6"/>
    <w:rsid w:val="009705D4"/>
    <w:rsid w:val="00970E06"/>
    <w:rsid w:val="0097144F"/>
    <w:rsid w:val="009748DF"/>
    <w:rsid w:val="00974B09"/>
    <w:rsid w:val="0097607A"/>
    <w:rsid w:val="0097757E"/>
    <w:rsid w:val="009776BB"/>
    <w:rsid w:val="009814C1"/>
    <w:rsid w:val="00981573"/>
    <w:rsid w:val="00982492"/>
    <w:rsid w:val="00982517"/>
    <w:rsid w:val="00982B65"/>
    <w:rsid w:val="009919B6"/>
    <w:rsid w:val="00991D23"/>
    <w:rsid w:val="009948D4"/>
    <w:rsid w:val="00994F38"/>
    <w:rsid w:val="009972EB"/>
    <w:rsid w:val="009A030D"/>
    <w:rsid w:val="009A0E10"/>
    <w:rsid w:val="009A1DE4"/>
    <w:rsid w:val="009A2043"/>
    <w:rsid w:val="009A217F"/>
    <w:rsid w:val="009A3433"/>
    <w:rsid w:val="009A3792"/>
    <w:rsid w:val="009A4442"/>
    <w:rsid w:val="009A5718"/>
    <w:rsid w:val="009A5834"/>
    <w:rsid w:val="009A5870"/>
    <w:rsid w:val="009A5AFD"/>
    <w:rsid w:val="009B0B1D"/>
    <w:rsid w:val="009B0C03"/>
    <w:rsid w:val="009B0DD0"/>
    <w:rsid w:val="009B1DCF"/>
    <w:rsid w:val="009B1DF3"/>
    <w:rsid w:val="009B2273"/>
    <w:rsid w:val="009B24B4"/>
    <w:rsid w:val="009B263E"/>
    <w:rsid w:val="009B407D"/>
    <w:rsid w:val="009B43B5"/>
    <w:rsid w:val="009B48BA"/>
    <w:rsid w:val="009B546B"/>
    <w:rsid w:val="009B54D1"/>
    <w:rsid w:val="009B5CE1"/>
    <w:rsid w:val="009B64B1"/>
    <w:rsid w:val="009B6930"/>
    <w:rsid w:val="009B7815"/>
    <w:rsid w:val="009B7CBD"/>
    <w:rsid w:val="009C04FA"/>
    <w:rsid w:val="009C16E2"/>
    <w:rsid w:val="009C33E9"/>
    <w:rsid w:val="009C39AF"/>
    <w:rsid w:val="009C45BB"/>
    <w:rsid w:val="009C6AEA"/>
    <w:rsid w:val="009C7239"/>
    <w:rsid w:val="009D00FD"/>
    <w:rsid w:val="009D028C"/>
    <w:rsid w:val="009D0A83"/>
    <w:rsid w:val="009D0A9E"/>
    <w:rsid w:val="009D0B84"/>
    <w:rsid w:val="009D107C"/>
    <w:rsid w:val="009D1C52"/>
    <w:rsid w:val="009D21BE"/>
    <w:rsid w:val="009D5228"/>
    <w:rsid w:val="009D5EC7"/>
    <w:rsid w:val="009D651E"/>
    <w:rsid w:val="009D72B5"/>
    <w:rsid w:val="009D75A4"/>
    <w:rsid w:val="009D7891"/>
    <w:rsid w:val="009E016A"/>
    <w:rsid w:val="009E0810"/>
    <w:rsid w:val="009E0945"/>
    <w:rsid w:val="009E121F"/>
    <w:rsid w:val="009E1B8A"/>
    <w:rsid w:val="009E35CB"/>
    <w:rsid w:val="009E3A8D"/>
    <w:rsid w:val="009E4907"/>
    <w:rsid w:val="009E5583"/>
    <w:rsid w:val="009E5794"/>
    <w:rsid w:val="009E6416"/>
    <w:rsid w:val="009E68EF"/>
    <w:rsid w:val="009E7677"/>
    <w:rsid w:val="009F0925"/>
    <w:rsid w:val="009F0B1F"/>
    <w:rsid w:val="009F1061"/>
    <w:rsid w:val="009F1527"/>
    <w:rsid w:val="009F162B"/>
    <w:rsid w:val="009F1939"/>
    <w:rsid w:val="009F2B1F"/>
    <w:rsid w:val="009F3073"/>
    <w:rsid w:val="009F337E"/>
    <w:rsid w:val="009F370B"/>
    <w:rsid w:val="009F477A"/>
    <w:rsid w:val="009F4AE7"/>
    <w:rsid w:val="009F4D71"/>
    <w:rsid w:val="009F7161"/>
    <w:rsid w:val="00A00767"/>
    <w:rsid w:val="00A01DF0"/>
    <w:rsid w:val="00A0343E"/>
    <w:rsid w:val="00A03A69"/>
    <w:rsid w:val="00A04496"/>
    <w:rsid w:val="00A05AD0"/>
    <w:rsid w:val="00A05DA5"/>
    <w:rsid w:val="00A10197"/>
    <w:rsid w:val="00A101E9"/>
    <w:rsid w:val="00A10530"/>
    <w:rsid w:val="00A10ECD"/>
    <w:rsid w:val="00A1148D"/>
    <w:rsid w:val="00A13CD2"/>
    <w:rsid w:val="00A14065"/>
    <w:rsid w:val="00A14900"/>
    <w:rsid w:val="00A15692"/>
    <w:rsid w:val="00A165C2"/>
    <w:rsid w:val="00A174A5"/>
    <w:rsid w:val="00A218C3"/>
    <w:rsid w:val="00A219ED"/>
    <w:rsid w:val="00A221A6"/>
    <w:rsid w:val="00A2250B"/>
    <w:rsid w:val="00A2266F"/>
    <w:rsid w:val="00A22E38"/>
    <w:rsid w:val="00A23403"/>
    <w:rsid w:val="00A247E4"/>
    <w:rsid w:val="00A249A0"/>
    <w:rsid w:val="00A249F2"/>
    <w:rsid w:val="00A24AC4"/>
    <w:rsid w:val="00A24C79"/>
    <w:rsid w:val="00A24CC1"/>
    <w:rsid w:val="00A25B95"/>
    <w:rsid w:val="00A2662A"/>
    <w:rsid w:val="00A304C6"/>
    <w:rsid w:val="00A3059B"/>
    <w:rsid w:val="00A30BA4"/>
    <w:rsid w:val="00A31045"/>
    <w:rsid w:val="00A3124E"/>
    <w:rsid w:val="00A3196B"/>
    <w:rsid w:val="00A32383"/>
    <w:rsid w:val="00A33250"/>
    <w:rsid w:val="00A33A3C"/>
    <w:rsid w:val="00A3529C"/>
    <w:rsid w:val="00A352E4"/>
    <w:rsid w:val="00A354CF"/>
    <w:rsid w:val="00A3599C"/>
    <w:rsid w:val="00A3693F"/>
    <w:rsid w:val="00A374E7"/>
    <w:rsid w:val="00A37704"/>
    <w:rsid w:val="00A37B63"/>
    <w:rsid w:val="00A40C96"/>
    <w:rsid w:val="00A43ED9"/>
    <w:rsid w:val="00A44C7F"/>
    <w:rsid w:val="00A44E2C"/>
    <w:rsid w:val="00A454C8"/>
    <w:rsid w:val="00A50209"/>
    <w:rsid w:val="00A518D2"/>
    <w:rsid w:val="00A51EB1"/>
    <w:rsid w:val="00A525EB"/>
    <w:rsid w:val="00A52CE5"/>
    <w:rsid w:val="00A53731"/>
    <w:rsid w:val="00A54707"/>
    <w:rsid w:val="00A54FB3"/>
    <w:rsid w:val="00A569B1"/>
    <w:rsid w:val="00A56A79"/>
    <w:rsid w:val="00A57888"/>
    <w:rsid w:val="00A57F4E"/>
    <w:rsid w:val="00A60D82"/>
    <w:rsid w:val="00A61BF7"/>
    <w:rsid w:val="00A62ED6"/>
    <w:rsid w:val="00A64562"/>
    <w:rsid w:val="00A65D59"/>
    <w:rsid w:val="00A66636"/>
    <w:rsid w:val="00A66AE5"/>
    <w:rsid w:val="00A66B27"/>
    <w:rsid w:val="00A67A49"/>
    <w:rsid w:val="00A702DC"/>
    <w:rsid w:val="00A705CD"/>
    <w:rsid w:val="00A7122B"/>
    <w:rsid w:val="00A715F5"/>
    <w:rsid w:val="00A72058"/>
    <w:rsid w:val="00A72423"/>
    <w:rsid w:val="00A72E8C"/>
    <w:rsid w:val="00A731F2"/>
    <w:rsid w:val="00A73ED6"/>
    <w:rsid w:val="00A74023"/>
    <w:rsid w:val="00A74C02"/>
    <w:rsid w:val="00A7560F"/>
    <w:rsid w:val="00A76281"/>
    <w:rsid w:val="00A76A45"/>
    <w:rsid w:val="00A76FDB"/>
    <w:rsid w:val="00A77ADD"/>
    <w:rsid w:val="00A804A9"/>
    <w:rsid w:val="00A81100"/>
    <w:rsid w:val="00A81EB2"/>
    <w:rsid w:val="00A83EED"/>
    <w:rsid w:val="00A85B35"/>
    <w:rsid w:val="00A85EDD"/>
    <w:rsid w:val="00A8698C"/>
    <w:rsid w:val="00A906CC"/>
    <w:rsid w:val="00A915C1"/>
    <w:rsid w:val="00A91D39"/>
    <w:rsid w:val="00A93281"/>
    <w:rsid w:val="00A9385F"/>
    <w:rsid w:val="00A939EC"/>
    <w:rsid w:val="00A94103"/>
    <w:rsid w:val="00A972D8"/>
    <w:rsid w:val="00AA0DF0"/>
    <w:rsid w:val="00AA12F7"/>
    <w:rsid w:val="00AA2216"/>
    <w:rsid w:val="00AA2821"/>
    <w:rsid w:val="00AA2F62"/>
    <w:rsid w:val="00AA3285"/>
    <w:rsid w:val="00AA3428"/>
    <w:rsid w:val="00AA4A0A"/>
    <w:rsid w:val="00AA4D47"/>
    <w:rsid w:val="00AA556B"/>
    <w:rsid w:val="00AA6822"/>
    <w:rsid w:val="00AA6BA6"/>
    <w:rsid w:val="00AA6C18"/>
    <w:rsid w:val="00AB0337"/>
    <w:rsid w:val="00AB0369"/>
    <w:rsid w:val="00AB0E39"/>
    <w:rsid w:val="00AB1EC6"/>
    <w:rsid w:val="00AB1EFD"/>
    <w:rsid w:val="00AB3234"/>
    <w:rsid w:val="00AB3381"/>
    <w:rsid w:val="00AB4142"/>
    <w:rsid w:val="00AB4AF1"/>
    <w:rsid w:val="00AB4BD4"/>
    <w:rsid w:val="00AB5FC3"/>
    <w:rsid w:val="00AB65D3"/>
    <w:rsid w:val="00AC03CD"/>
    <w:rsid w:val="00AC05D4"/>
    <w:rsid w:val="00AC06AD"/>
    <w:rsid w:val="00AC0A0D"/>
    <w:rsid w:val="00AC2603"/>
    <w:rsid w:val="00AC2733"/>
    <w:rsid w:val="00AC2750"/>
    <w:rsid w:val="00AC35D9"/>
    <w:rsid w:val="00AC3A4E"/>
    <w:rsid w:val="00AC4241"/>
    <w:rsid w:val="00AC5A80"/>
    <w:rsid w:val="00AC6327"/>
    <w:rsid w:val="00AC7987"/>
    <w:rsid w:val="00AD1702"/>
    <w:rsid w:val="00AD17B4"/>
    <w:rsid w:val="00AD22B9"/>
    <w:rsid w:val="00AD34F9"/>
    <w:rsid w:val="00AD375E"/>
    <w:rsid w:val="00AD3A72"/>
    <w:rsid w:val="00AD4465"/>
    <w:rsid w:val="00AE317C"/>
    <w:rsid w:val="00AE3457"/>
    <w:rsid w:val="00AE5388"/>
    <w:rsid w:val="00AE55AE"/>
    <w:rsid w:val="00AE5CE0"/>
    <w:rsid w:val="00AE6B82"/>
    <w:rsid w:val="00AE7DFF"/>
    <w:rsid w:val="00AF0CEC"/>
    <w:rsid w:val="00AF0DAE"/>
    <w:rsid w:val="00AF37FB"/>
    <w:rsid w:val="00AF38D2"/>
    <w:rsid w:val="00AF4059"/>
    <w:rsid w:val="00AF4110"/>
    <w:rsid w:val="00AF66F9"/>
    <w:rsid w:val="00AF7CE2"/>
    <w:rsid w:val="00B00970"/>
    <w:rsid w:val="00B00CF3"/>
    <w:rsid w:val="00B011F8"/>
    <w:rsid w:val="00B019DB"/>
    <w:rsid w:val="00B022DA"/>
    <w:rsid w:val="00B024F7"/>
    <w:rsid w:val="00B02BEB"/>
    <w:rsid w:val="00B02DC4"/>
    <w:rsid w:val="00B0307D"/>
    <w:rsid w:val="00B04DF3"/>
    <w:rsid w:val="00B05A71"/>
    <w:rsid w:val="00B05CB5"/>
    <w:rsid w:val="00B05D14"/>
    <w:rsid w:val="00B07145"/>
    <w:rsid w:val="00B07935"/>
    <w:rsid w:val="00B10A74"/>
    <w:rsid w:val="00B11803"/>
    <w:rsid w:val="00B12793"/>
    <w:rsid w:val="00B1334E"/>
    <w:rsid w:val="00B1355D"/>
    <w:rsid w:val="00B13D29"/>
    <w:rsid w:val="00B14B82"/>
    <w:rsid w:val="00B169C3"/>
    <w:rsid w:val="00B17087"/>
    <w:rsid w:val="00B20311"/>
    <w:rsid w:val="00B204E9"/>
    <w:rsid w:val="00B218C6"/>
    <w:rsid w:val="00B21A69"/>
    <w:rsid w:val="00B22AF1"/>
    <w:rsid w:val="00B23DC5"/>
    <w:rsid w:val="00B24F33"/>
    <w:rsid w:val="00B25AF3"/>
    <w:rsid w:val="00B2629D"/>
    <w:rsid w:val="00B27557"/>
    <w:rsid w:val="00B27A44"/>
    <w:rsid w:val="00B30CBD"/>
    <w:rsid w:val="00B31003"/>
    <w:rsid w:val="00B315D4"/>
    <w:rsid w:val="00B322C8"/>
    <w:rsid w:val="00B34A80"/>
    <w:rsid w:val="00B3542B"/>
    <w:rsid w:val="00B35985"/>
    <w:rsid w:val="00B35D07"/>
    <w:rsid w:val="00B35DBC"/>
    <w:rsid w:val="00B42E67"/>
    <w:rsid w:val="00B4372B"/>
    <w:rsid w:val="00B43888"/>
    <w:rsid w:val="00B45F25"/>
    <w:rsid w:val="00B475FE"/>
    <w:rsid w:val="00B50BCD"/>
    <w:rsid w:val="00B5111A"/>
    <w:rsid w:val="00B51B5C"/>
    <w:rsid w:val="00B51EA3"/>
    <w:rsid w:val="00B52224"/>
    <w:rsid w:val="00B53027"/>
    <w:rsid w:val="00B53C07"/>
    <w:rsid w:val="00B544C6"/>
    <w:rsid w:val="00B54561"/>
    <w:rsid w:val="00B54BD2"/>
    <w:rsid w:val="00B55BA4"/>
    <w:rsid w:val="00B55F83"/>
    <w:rsid w:val="00B60679"/>
    <w:rsid w:val="00B6218E"/>
    <w:rsid w:val="00B64678"/>
    <w:rsid w:val="00B6535B"/>
    <w:rsid w:val="00B67247"/>
    <w:rsid w:val="00B6729F"/>
    <w:rsid w:val="00B67516"/>
    <w:rsid w:val="00B7065A"/>
    <w:rsid w:val="00B70954"/>
    <w:rsid w:val="00B722D6"/>
    <w:rsid w:val="00B741FB"/>
    <w:rsid w:val="00B74F5F"/>
    <w:rsid w:val="00B751BD"/>
    <w:rsid w:val="00B758CE"/>
    <w:rsid w:val="00B75CC0"/>
    <w:rsid w:val="00B7616E"/>
    <w:rsid w:val="00B76355"/>
    <w:rsid w:val="00B806B1"/>
    <w:rsid w:val="00B80757"/>
    <w:rsid w:val="00B80859"/>
    <w:rsid w:val="00B833BE"/>
    <w:rsid w:val="00B866EE"/>
    <w:rsid w:val="00B87C67"/>
    <w:rsid w:val="00B904D1"/>
    <w:rsid w:val="00B90F0B"/>
    <w:rsid w:val="00B93749"/>
    <w:rsid w:val="00B9651D"/>
    <w:rsid w:val="00B96834"/>
    <w:rsid w:val="00B975AF"/>
    <w:rsid w:val="00B9770E"/>
    <w:rsid w:val="00B977B2"/>
    <w:rsid w:val="00B977E3"/>
    <w:rsid w:val="00B978BC"/>
    <w:rsid w:val="00BA18AC"/>
    <w:rsid w:val="00BA2056"/>
    <w:rsid w:val="00BA3066"/>
    <w:rsid w:val="00BA4261"/>
    <w:rsid w:val="00BA5426"/>
    <w:rsid w:val="00BA5A50"/>
    <w:rsid w:val="00BA5B30"/>
    <w:rsid w:val="00BA65BC"/>
    <w:rsid w:val="00BA65F1"/>
    <w:rsid w:val="00BA7106"/>
    <w:rsid w:val="00BB05A7"/>
    <w:rsid w:val="00BB094F"/>
    <w:rsid w:val="00BB095B"/>
    <w:rsid w:val="00BB0E96"/>
    <w:rsid w:val="00BB133D"/>
    <w:rsid w:val="00BB226E"/>
    <w:rsid w:val="00BB38F0"/>
    <w:rsid w:val="00BB3F43"/>
    <w:rsid w:val="00BB404D"/>
    <w:rsid w:val="00BB479E"/>
    <w:rsid w:val="00BB4B97"/>
    <w:rsid w:val="00BB5CCD"/>
    <w:rsid w:val="00BB5F64"/>
    <w:rsid w:val="00BB654B"/>
    <w:rsid w:val="00BB7707"/>
    <w:rsid w:val="00BC28E9"/>
    <w:rsid w:val="00BC349B"/>
    <w:rsid w:val="00BC3C44"/>
    <w:rsid w:val="00BC4A74"/>
    <w:rsid w:val="00BC58F5"/>
    <w:rsid w:val="00BC65AF"/>
    <w:rsid w:val="00BC7835"/>
    <w:rsid w:val="00BC7A0C"/>
    <w:rsid w:val="00BD004C"/>
    <w:rsid w:val="00BD040A"/>
    <w:rsid w:val="00BD0B8E"/>
    <w:rsid w:val="00BD126A"/>
    <w:rsid w:val="00BD1A06"/>
    <w:rsid w:val="00BD250F"/>
    <w:rsid w:val="00BD32D7"/>
    <w:rsid w:val="00BD4105"/>
    <w:rsid w:val="00BD5A6B"/>
    <w:rsid w:val="00BD6206"/>
    <w:rsid w:val="00BD6DB5"/>
    <w:rsid w:val="00BD71A9"/>
    <w:rsid w:val="00BD7B16"/>
    <w:rsid w:val="00BD7B7E"/>
    <w:rsid w:val="00BE0483"/>
    <w:rsid w:val="00BE0FD0"/>
    <w:rsid w:val="00BE1361"/>
    <w:rsid w:val="00BE147E"/>
    <w:rsid w:val="00BE264B"/>
    <w:rsid w:val="00BE3DFD"/>
    <w:rsid w:val="00BE579B"/>
    <w:rsid w:val="00BE584C"/>
    <w:rsid w:val="00BE6184"/>
    <w:rsid w:val="00BE755D"/>
    <w:rsid w:val="00BE7915"/>
    <w:rsid w:val="00BF00D5"/>
    <w:rsid w:val="00BF08E0"/>
    <w:rsid w:val="00BF0988"/>
    <w:rsid w:val="00BF0B37"/>
    <w:rsid w:val="00BF0BB1"/>
    <w:rsid w:val="00BF1665"/>
    <w:rsid w:val="00BF252A"/>
    <w:rsid w:val="00BF327F"/>
    <w:rsid w:val="00BF4819"/>
    <w:rsid w:val="00BF62AB"/>
    <w:rsid w:val="00BF65BA"/>
    <w:rsid w:val="00BF680B"/>
    <w:rsid w:val="00BF693F"/>
    <w:rsid w:val="00C015A9"/>
    <w:rsid w:val="00C016C3"/>
    <w:rsid w:val="00C01C0A"/>
    <w:rsid w:val="00C02161"/>
    <w:rsid w:val="00C0290F"/>
    <w:rsid w:val="00C055F0"/>
    <w:rsid w:val="00C059BD"/>
    <w:rsid w:val="00C05A2F"/>
    <w:rsid w:val="00C06E6A"/>
    <w:rsid w:val="00C07156"/>
    <w:rsid w:val="00C10F4B"/>
    <w:rsid w:val="00C112D2"/>
    <w:rsid w:val="00C115CE"/>
    <w:rsid w:val="00C1229A"/>
    <w:rsid w:val="00C12FE9"/>
    <w:rsid w:val="00C132BD"/>
    <w:rsid w:val="00C1438B"/>
    <w:rsid w:val="00C143B0"/>
    <w:rsid w:val="00C15400"/>
    <w:rsid w:val="00C15C6F"/>
    <w:rsid w:val="00C160C1"/>
    <w:rsid w:val="00C20296"/>
    <w:rsid w:val="00C205C6"/>
    <w:rsid w:val="00C20C54"/>
    <w:rsid w:val="00C2118D"/>
    <w:rsid w:val="00C21AB6"/>
    <w:rsid w:val="00C22725"/>
    <w:rsid w:val="00C22FC0"/>
    <w:rsid w:val="00C23972"/>
    <w:rsid w:val="00C2410B"/>
    <w:rsid w:val="00C249D1"/>
    <w:rsid w:val="00C256C3"/>
    <w:rsid w:val="00C25D64"/>
    <w:rsid w:val="00C27068"/>
    <w:rsid w:val="00C27562"/>
    <w:rsid w:val="00C27D24"/>
    <w:rsid w:val="00C3104C"/>
    <w:rsid w:val="00C31203"/>
    <w:rsid w:val="00C31702"/>
    <w:rsid w:val="00C318DC"/>
    <w:rsid w:val="00C32DBA"/>
    <w:rsid w:val="00C33ACA"/>
    <w:rsid w:val="00C343DB"/>
    <w:rsid w:val="00C35C1D"/>
    <w:rsid w:val="00C37044"/>
    <w:rsid w:val="00C44F12"/>
    <w:rsid w:val="00C4617A"/>
    <w:rsid w:val="00C529AD"/>
    <w:rsid w:val="00C52CC3"/>
    <w:rsid w:val="00C52DCA"/>
    <w:rsid w:val="00C5460D"/>
    <w:rsid w:val="00C551CC"/>
    <w:rsid w:val="00C557E8"/>
    <w:rsid w:val="00C5621F"/>
    <w:rsid w:val="00C57128"/>
    <w:rsid w:val="00C57203"/>
    <w:rsid w:val="00C60845"/>
    <w:rsid w:val="00C613F8"/>
    <w:rsid w:val="00C61936"/>
    <w:rsid w:val="00C61CEB"/>
    <w:rsid w:val="00C62264"/>
    <w:rsid w:val="00C63C90"/>
    <w:rsid w:val="00C64755"/>
    <w:rsid w:val="00C66BA0"/>
    <w:rsid w:val="00C70D47"/>
    <w:rsid w:val="00C71867"/>
    <w:rsid w:val="00C72293"/>
    <w:rsid w:val="00C72A33"/>
    <w:rsid w:val="00C74269"/>
    <w:rsid w:val="00C74FF0"/>
    <w:rsid w:val="00C751AF"/>
    <w:rsid w:val="00C767A2"/>
    <w:rsid w:val="00C76C34"/>
    <w:rsid w:val="00C76CD4"/>
    <w:rsid w:val="00C77695"/>
    <w:rsid w:val="00C77D65"/>
    <w:rsid w:val="00C8143E"/>
    <w:rsid w:val="00C82E16"/>
    <w:rsid w:val="00C83311"/>
    <w:rsid w:val="00C84678"/>
    <w:rsid w:val="00C865A5"/>
    <w:rsid w:val="00C8671F"/>
    <w:rsid w:val="00C86E00"/>
    <w:rsid w:val="00C87438"/>
    <w:rsid w:val="00C90635"/>
    <w:rsid w:val="00C91249"/>
    <w:rsid w:val="00C92175"/>
    <w:rsid w:val="00C93E72"/>
    <w:rsid w:val="00C96228"/>
    <w:rsid w:val="00C96565"/>
    <w:rsid w:val="00C9730D"/>
    <w:rsid w:val="00C97CE3"/>
    <w:rsid w:val="00CA07C2"/>
    <w:rsid w:val="00CA284C"/>
    <w:rsid w:val="00CA342D"/>
    <w:rsid w:val="00CA3715"/>
    <w:rsid w:val="00CA3A2F"/>
    <w:rsid w:val="00CA3ADD"/>
    <w:rsid w:val="00CA3E72"/>
    <w:rsid w:val="00CA440B"/>
    <w:rsid w:val="00CA4A56"/>
    <w:rsid w:val="00CA79AF"/>
    <w:rsid w:val="00CB1423"/>
    <w:rsid w:val="00CB15D3"/>
    <w:rsid w:val="00CB1F5D"/>
    <w:rsid w:val="00CB209D"/>
    <w:rsid w:val="00CB5029"/>
    <w:rsid w:val="00CB7F3B"/>
    <w:rsid w:val="00CC1022"/>
    <w:rsid w:val="00CC177D"/>
    <w:rsid w:val="00CC1DB6"/>
    <w:rsid w:val="00CC2CBB"/>
    <w:rsid w:val="00CC5C7C"/>
    <w:rsid w:val="00CC6437"/>
    <w:rsid w:val="00CC666B"/>
    <w:rsid w:val="00CC6D20"/>
    <w:rsid w:val="00CC7363"/>
    <w:rsid w:val="00CC7369"/>
    <w:rsid w:val="00CC7699"/>
    <w:rsid w:val="00CC76C9"/>
    <w:rsid w:val="00CD1036"/>
    <w:rsid w:val="00CD1140"/>
    <w:rsid w:val="00CD1411"/>
    <w:rsid w:val="00CD158B"/>
    <w:rsid w:val="00CD1CE4"/>
    <w:rsid w:val="00CD20B4"/>
    <w:rsid w:val="00CD4EB7"/>
    <w:rsid w:val="00CD5909"/>
    <w:rsid w:val="00CD71DF"/>
    <w:rsid w:val="00CD7D32"/>
    <w:rsid w:val="00CE0C50"/>
    <w:rsid w:val="00CE1AEB"/>
    <w:rsid w:val="00CE3862"/>
    <w:rsid w:val="00CE3F4B"/>
    <w:rsid w:val="00CE4302"/>
    <w:rsid w:val="00CE508E"/>
    <w:rsid w:val="00CE50F8"/>
    <w:rsid w:val="00CE56E1"/>
    <w:rsid w:val="00CE62C0"/>
    <w:rsid w:val="00CE635E"/>
    <w:rsid w:val="00CE669E"/>
    <w:rsid w:val="00CF0D53"/>
    <w:rsid w:val="00CF153F"/>
    <w:rsid w:val="00CF3C73"/>
    <w:rsid w:val="00CF3CAB"/>
    <w:rsid w:val="00CF4A91"/>
    <w:rsid w:val="00CF4F28"/>
    <w:rsid w:val="00CF5550"/>
    <w:rsid w:val="00CF5635"/>
    <w:rsid w:val="00CF5FEF"/>
    <w:rsid w:val="00CF645D"/>
    <w:rsid w:val="00CF7F84"/>
    <w:rsid w:val="00D004B3"/>
    <w:rsid w:val="00D01C84"/>
    <w:rsid w:val="00D031CF"/>
    <w:rsid w:val="00D038E7"/>
    <w:rsid w:val="00D05F6B"/>
    <w:rsid w:val="00D06FEB"/>
    <w:rsid w:val="00D076EA"/>
    <w:rsid w:val="00D077A2"/>
    <w:rsid w:val="00D12299"/>
    <w:rsid w:val="00D12C1D"/>
    <w:rsid w:val="00D12C9F"/>
    <w:rsid w:val="00D15C0B"/>
    <w:rsid w:val="00D16361"/>
    <w:rsid w:val="00D1782E"/>
    <w:rsid w:val="00D20D43"/>
    <w:rsid w:val="00D210A0"/>
    <w:rsid w:val="00D23592"/>
    <w:rsid w:val="00D24060"/>
    <w:rsid w:val="00D25303"/>
    <w:rsid w:val="00D25F1F"/>
    <w:rsid w:val="00D26416"/>
    <w:rsid w:val="00D27F8B"/>
    <w:rsid w:val="00D313C4"/>
    <w:rsid w:val="00D313D6"/>
    <w:rsid w:val="00D3178B"/>
    <w:rsid w:val="00D31B70"/>
    <w:rsid w:val="00D330C0"/>
    <w:rsid w:val="00D33184"/>
    <w:rsid w:val="00D33EBD"/>
    <w:rsid w:val="00D350FF"/>
    <w:rsid w:val="00D36726"/>
    <w:rsid w:val="00D37508"/>
    <w:rsid w:val="00D405A2"/>
    <w:rsid w:val="00D409DE"/>
    <w:rsid w:val="00D40E43"/>
    <w:rsid w:val="00D43CCF"/>
    <w:rsid w:val="00D4427F"/>
    <w:rsid w:val="00D44436"/>
    <w:rsid w:val="00D44A7F"/>
    <w:rsid w:val="00D44D1F"/>
    <w:rsid w:val="00D45015"/>
    <w:rsid w:val="00D4556E"/>
    <w:rsid w:val="00D4651A"/>
    <w:rsid w:val="00D46625"/>
    <w:rsid w:val="00D4752D"/>
    <w:rsid w:val="00D507CF"/>
    <w:rsid w:val="00D5245B"/>
    <w:rsid w:val="00D526B0"/>
    <w:rsid w:val="00D52B79"/>
    <w:rsid w:val="00D53848"/>
    <w:rsid w:val="00D54449"/>
    <w:rsid w:val="00D54CF5"/>
    <w:rsid w:val="00D54FCE"/>
    <w:rsid w:val="00D55342"/>
    <w:rsid w:val="00D55903"/>
    <w:rsid w:val="00D577C2"/>
    <w:rsid w:val="00D57D06"/>
    <w:rsid w:val="00D60141"/>
    <w:rsid w:val="00D60A22"/>
    <w:rsid w:val="00D60B3A"/>
    <w:rsid w:val="00D61BD8"/>
    <w:rsid w:val="00D623CB"/>
    <w:rsid w:val="00D63484"/>
    <w:rsid w:val="00D636A3"/>
    <w:rsid w:val="00D658AE"/>
    <w:rsid w:val="00D670AC"/>
    <w:rsid w:val="00D675AC"/>
    <w:rsid w:val="00D72552"/>
    <w:rsid w:val="00D727AE"/>
    <w:rsid w:val="00D759B0"/>
    <w:rsid w:val="00D75C14"/>
    <w:rsid w:val="00D7710E"/>
    <w:rsid w:val="00D77761"/>
    <w:rsid w:val="00D81F07"/>
    <w:rsid w:val="00D8285A"/>
    <w:rsid w:val="00D82D19"/>
    <w:rsid w:val="00D834D5"/>
    <w:rsid w:val="00D838E6"/>
    <w:rsid w:val="00D85F59"/>
    <w:rsid w:val="00D873F9"/>
    <w:rsid w:val="00D876DB"/>
    <w:rsid w:val="00D907CC"/>
    <w:rsid w:val="00D92622"/>
    <w:rsid w:val="00D94AEC"/>
    <w:rsid w:val="00DA0592"/>
    <w:rsid w:val="00DA14DB"/>
    <w:rsid w:val="00DA19A0"/>
    <w:rsid w:val="00DA2483"/>
    <w:rsid w:val="00DA295A"/>
    <w:rsid w:val="00DA2C19"/>
    <w:rsid w:val="00DA3640"/>
    <w:rsid w:val="00DA4474"/>
    <w:rsid w:val="00DA5929"/>
    <w:rsid w:val="00DA6EBA"/>
    <w:rsid w:val="00DB0554"/>
    <w:rsid w:val="00DB2C81"/>
    <w:rsid w:val="00DB2F89"/>
    <w:rsid w:val="00DB3501"/>
    <w:rsid w:val="00DB3D00"/>
    <w:rsid w:val="00DB43C7"/>
    <w:rsid w:val="00DB4E2B"/>
    <w:rsid w:val="00DB4EF0"/>
    <w:rsid w:val="00DB509D"/>
    <w:rsid w:val="00DB54C9"/>
    <w:rsid w:val="00DB59C7"/>
    <w:rsid w:val="00DB6B39"/>
    <w:rsid w:val="00DB6D51"/>
    <w:rsid w:val="00DB7816"/>
    <w:rsid w:val="00DC0216"/>
    <w:rsid w:val="00DC072F"/>
    <w:rsid w:val="00DC211B"/>
    <w:rsid w:val="00DC2A8E"/>
    <w:rsid w:val="00DC2E69"/>
    <w:rsid w:val="00DC494D"/>
    <w:rsid w:val="00DC50A7"/>
    <w:rsid w:val="00DC683B"/>
    <w:rsid w:val="00DD12A0"/>
    <w:rsid w:val="00DD1A22"/>
    <w:rsid w:val="00DD1A3E"/>
    <w:rsid w:val="00DD3651"/>
    <w:rsid w:val="00DD3764"/>
    <w:rsid w:val="00DD43E2"/>
    <w:rsid w:val="00DD7C62"/>
    <w:rsid w:val="00DE11A7"/>
    <w:rsid w:val="00DE3E31"/>
    <w:rsid w:val="00DE3FA1"/>
    <w:rsid w:val="00DE4DBE"/>
    <w:rsid w:val="00DE6389"/>
    <w:rsid w:val="00DE69A9"/>
    <w:rsid w:val="00DE7267"/>
    <w:rsid w:val="00DF0327"/>
    <w:rsid w:val="00DF1993"/>
    <w:rsid w:val="00DF1A19"/>
    <w:rsid w:val="00DF1B1E"/>
    <w:rsid w:val="00DF2DB7"/>
    <w:rsid w:val="00DF2DEA"/>
    <w:rsid w:val="00DF334D"/>
    <w:rsid w:val="00DF4A8B"/>
    <w:rsid w:val="00DF6777"/>
    <w:rsid w:val="00DF6E8C"/>
    <w:rsid w:val="00DF70BD"/>
    <w:rsid w:val="00DF73B9"/>
    <w:rsid w:val="00DF7AB3"/>
    <w:rsid w:val="00E010B7"/>
    <w:rsid w:val="00E021BC"/>
    <w:rsid w:val="00E02D38"/>
    <w:rsid w:val="00E02F3B"/>
    <w:rsid w:val="00E03E86"/>
    <w:rsid w:val="00E04424"/>
    <w:rsid w:val="00E0444F"/>
    <w:rsid w:val="00E05CA1"/>
    <w:rsid w:val="00E06C88"/>
    <w:rsid w:val="00E076FC"/>
    <w:rsid w:val="00E108A1"/>
    <w:rsid w:val="00E11253"/>
    <w:rsid w:val="00E11E52"/>
    <w:rsid w:val="00E13011"/>
    <w:rsid w:val="00E13338"/>
    <w:rsid w:val="00E13693"/>
    <w:rsid w:val="00E15244"/>
    <w:rsid w:val="00E1586A"/>
    <w:rsid w:val="00E175EE"/>
    <w:rsid w:val="00E17A40"/>
    <w:rsid w:val="00E17F41"/>
    <w:rsid w:val="00E21A77"/>
    <w:rsid w:val="00E21B06"/>
    <w:rsid w:val="00E21ED6"/>
    <w:rsid w:val="00E220D1"/>
    <w:rsid w:val="00E224A5"/>
    <w:rsid w:val="00E2270A"/>
    <w:rsid w:val="00E22A37"/>
    <w:rsid w:val="00E22E66"/>
    <w:rsid w:val="00E233E7"/>
    <w:rsid w:val="00E25330"/>
    <w:rsid w:val="00E25D7A"/>
    <w:rsid w:val="00E2682D"/>
    <w:rsid w:val="00E27F7C"/>
    <w:rsid w:val="00E32206"/>
    <w:rsid w:val="00E32BDD"/>
    <w:rsid w:val="00E32D11"/>
    <w:rsid w:val="00E33576"/>
    <w:rsid w:val="00E33BD1"/>
    <w:rsid w:val="00E33EDC"/>
    <w:rsid w:val="00E34491"/>
    <w:rsid w:val="00E347D2"/>
    <w:rsid w:val="00E34DF7"/>
    <w:rsid w:val="00E35989"/>
    <w:rsid w:val="00E409CF"/>
    <w:rsid w:val="00E40B5A"/>
    <w:rsid w:val="00E40D7C"/>
    <w:rsid w:val="00E40F0E"/>
    <w:rsid w:val="00E40F21"/>
    <w:rsid w:val="00E41B0B"/>
    <w:rsid w:val="00E41FE1"/>
    <w:rsid w:val="00E42051"/>
    <w:rsid w:val="00E432EA"/>
    <w:rsid w:val="00E43DF2"/>
    <w:rsid w:val="00E45043"/>
    <w:rsid w:val="00E45461"/>
    <w:rsid w:val="00E506A6"/>
    <w:rsid w:val="00E52099"/>
    <w:rsid w:val="00E52B5B"/>
    <w:rsid w:val="00E535B0"/>
    <w:rsid w:val="00E54C91"/>
    <w:rsid w:val="00E54CDC"/>
    <w:rsid w:val="00E55049"/>
    <w:rsid w:val="00E55AAE"/>
    <w:rsid w:val="00E5600F"/>
    <w:rsid w:val="00E56FAF"/>
    <w:rsid w:val="00E57789"/>
    <w:rsid w:val="00E6083C"/>
    <w:rsid w:val="00E60922"/>
    <w:rsid w:val="00E60F90"/>
    <w:rsid w:val="00E64C80"/>
    <w:rsid w:val="00E64EA7"/>
    <w:rsid w:val="00E6659E"/>
    <w:rsid w:val="00E66A5F"/>
    <w:rsid w:val="00E66A93"/>
    <w:rsid w:val="00E679A0"/>
    <w:rsid w:val="00E679E2"/>
    <w:rsid w:val="00E70419"/>
    <w:rsid w:val="00E705A8"/>
    <w:rsid w:val="00E7111D"/>
    <w:rsid w:val="00E71A1C"/>
    <w:rsid w:val="00E72A45"/>
    <w:rsid w:val="00E738F8"/>
    <w:rsid w:val="00E740E5"/>
    <w:rsid w:val="00E75400"/>
    <w:rsid w:val="00E76276"/>
    <w:rsid w:val="00E76BCC"/>
    <w:rsid w:val="00E7733B"/>
    <w:rsid w:val="00E77EEC"/>
    <w:rsid w:val="00E80FFB"/>
    <w:rsid w:val="00E8107D"/>
    <w:rsid w:val="00E822E6"/>
    <w:rsid w:val="00E82542"/>
    <w:rsid w:val="00E82959"/>
    <w:rsid w:val="00E84DA2"/>
    <w:rsid w:val="00E853A0"/>
    <w:rsid w:val="00E864A9"/>
    <w:rsid w:val="00E86E41"/>
    <w:rsid w:val="00E87B54"/>
    <w:rsid w:val="00E91FA4"/>
    <w:rsid w:val="00E92333"/>
    <w:rsid w:val="00E92702"/>
    <w:rsid w:val="00E93FF1"/>
    <w:rsid w:val="00E96268"/>
    <w:rsid w:val="00E97E29"/>
    <w:rsid w:val="00EA0689"/>
    <w:rsid w:val="00EA29B9"/>
    <w:rsid w:val="00EA2DC2"/>
    <w:rsid w:val="00EA3CB0"/>
    <w:rsid w:val="00EA3EB9"/>
    <w:rsid w:val="00EA43C0"/>
    <w:rsid w:val="00EA680F"/>
    <w:rsid w:val="00EA75D6"/>
    <w:rsid w:val="00EA783D"/>
    <w:rsid w:val="00EA79B2"/>
    <w:rsid w:val="00EB1911"/>
    <w:rsid w:val="00EB1C78"/>
    <w:rsid w:val="00EB2364"/>
    <w:rsid w:val="00EB3050"/>
    <w:rsid w:val="00EB32B0"/>
    <w:rsid w:val="00EB38C3"/>
    <w:rsid w:val="00EB3DBE"/>
    <w:rsid w:val="00EB4205"/>
    <w:rsid w:val="00EB443C"/>
    <w:rsid w:val="00EB456B"/>
    <w:rsid w:val="00EB45CB"/>
    <w:rsid w:val="00EB4A3D"/>
    <w:rsid w:val="00EB69C6"/>
    <w:rsid w:val="00EB6F91"/>
    <w:rsid w:val="00EB7F78"/>
    <w:rsid w:val="00EC0789"/>
    <w:rsid w:val="00EC091F"/>
    <w:rsid w:val="00EC0EC6"/>
    <w:rsid w:val="00EC0FE2"/>
    <w:rsid w:val="00EC14B8"/>
    <w:rsid w:val="00EC19EF"/>
    <w:rsid w:val="00EC22BA"/>
    <w:rsid w:val="00EC2539"/>
    <w:rsid w:val="00EC2DAA"/>
    <w:rsid w:val="00EC4E2E"/>
    <w:rsid w:val="00EC55BF"/>
    <w:rsid w:val="00EC6532"/>
    <w:rsid w:val="00EC6811"/>
    <w:rsid w:val="00EC7710"/>
    <w:rsid w:val="00EC783A"/>
    <w:rsid w:val="00EC7BF3"/>
    <w:rsid w:val="00EC7C48"/>
    <w:rsid w:val="00ED0771"/>
    <w:rsid w:val="00ED0C6B"/>
    <w:rsid w:val="00ED1DB9"/>
    <w:rsid w:val="00ED3580"/>
    <w:rsid w:val="00ED40D1"/>
    <w:rsid w:val="00ED440E"/>
    <w:rsid w:val="00ED447C"/>
    <w:rsid w:val="00ED4D2C"/>
    <w:rsid w:val="00ED5B4D"/>
    <w:rsid w:val="00ED5EB2"/>
    <w:rsid w:val="00ED64A1"/>
    <w:rsid w:val="00ED6634"/>
    <w:rsid w:val="00ED6DD2"/>
    <w:rsid w:val="00ED7031"/>
    <w:rsid w:val="00ED7500"/>
    <w:rsid w:val="00EE069B"/>
    <w:rsid w:val="00EE0DE2"/>
    <w:rsid w:val="00EE16D3"/>
    <w:rsid w:val="00EE18A3"/>
    <w:rsid w:val="00EE1F32"/>
    <w:rsid w:val="00EE2F33"/>
    <w:rsid w:val="00EE4D9A"/>
    <w:rsid w:val="00EF074A"/>
    <w:rsid w:val="00EF104D"/>
    <w:rsid w:val="00EF1989"/>
    <w:rsid w:val="00EF2BD9"/>
    <w:rsid w:val="00EF2D18"/>
    <w:rsid w:val="00EF34A2"/>
    <w:rsid w:val="00EF3C3E"/>
    <w:rsid w:val="00EF3DC5"/>
    <w:rsid w:val="00EF52FF"/>
    <w:rsid w:val="00EF6373"/>
    <w:rsid w:val="00EF7F68"/>
    <w:rsid w:val="00F00866"/>
    <w:rsid w:val="00F017A3"/>
    <w:rsid w:val="00F02594"/>
    <w:rsid w:val="00F02EC1"/>
    <w:rsid w:val="00F03558"/>
    <w:rsid w:val="00F03FA1"/>
    <w:rsid w:val="00F03FAA"/>
    <w:rsid w:val="00F065F3"/>
    <w:rsid w:val="00F06D99"/>
    <w:rsid w:val="00F06D9D"/>
    <w:rsid w:val="00F13011"/>
    <w:rsid w:val="00F15925"/>
    <w:rsid w:val="00F17461"/>
    <w:rsid w:val="00F17660"/>
    <w:rsid w:val="00F20B89"/>
    <w:rsid w:val="00F2352E"/>
    <w:rsid w:val="00F23645"/>
    <w:rsid w:val="00F253C0"/>
    <w:rsid w:val="00F25884"/>
    <w:rsid w:val="00F26523"/>
    <w:rsid w:val="00F26652"/>
    <w:rsid w:val="00F30105"/>
    <w:rsid w:val="00F30794"/>
    <w:rsid w:val="00F30BCF"/>
    <w:rsid w:val="00F30CDC"/>
    <w:rsid w:val="00F31AE9"/>
    <w:rsid w:val="00F3291D"/>
    <w:rsid w:val="00F33370"/>
    <w:rsid w:val="00F340C9"/>
    <w:rsid w:val="00F34285"/>
    <w:rsid w:val="00F35CA6"/>
    <w:rsid w:val="00F36564"/>
    <w:rsid w:val="00F365AA"/>
    <w:rsid w:val="00F4128F"/>
    <w:rsid w:val="00F4195B"/>
    <w:rsid w:val="00F42A02"/>
    <w:rsid w:val="00F451D4"/>
    <w:rsid w:val="00F46753"/>
    <w:rsid w:val="00F47442"/>
    <w:rsid w:val="00F500CD"/>
    <w:rsid w:val="00F50806"/>
    <w:rsid w:val="00F52462"/>
    <w:rsid w:val="00F5266D"/>
    <w:rsid w:val="00F5269E"/>
    <w:rsid w:val="00F5396A"/>
    <w:rsid w:val="00F54751"/>
    <w:rsid w:val="00F54B52"/>
    <w:rsid w:val="00F54F7E"/>
    <w:rsid w:val="00F559B4"/>
    <w:rsid w:val="00F56DE4"/>
    <w:rsid w:val="00F579F3"/>
    <w:rsid w:val="00F57EB3"/>
    <w:rsid w:val="00F616F2"/>
    <w:rsid w:val="00F61DE1"/>
    <w:rsid w:val="00F61E54"/>
    <w:rsid w:val="00F62733"/>
    <w:rsid w:val="00F62F17"/>
    <w:rsid w:val="00F63821"/>
    <w:rsid w:val="00F6463D"/>
    <w:rsid w:val="00F6599C"/>
    <w:rsid w:val="00F66C4E"/>
    <w:rsid w:val="00F67096"/>
    <w:rsid w:val="00F67237"/>
    <w:rsid w:val="00F67EFC"/>
    <w:rsid w:val="00F701CF"/>
    <w:rsid w:val="00F73FB7"/>
    <w:rsid w:val="00F76150"/>
    <w:rsid w:val="00F7709D"/>
    <w:rsid w:val="00F800C8"/>
    <w:rsid w:val="00F800F9"/>
    <w:rsid w:val="00F80198"/>
    <w:rsid w:val="00F81A54"/>
    <w:rsid w:val="00F82EF1"/>
    <w:rsid w:val="00F8310F"/>
    <w:rsid w:val="00F83677"/>
    <w:rsid w:val="00F8477D"/>
    <w:rsid w:val="00F8614D"/>
    <w:rsid w:val="00F900F4"/>
    <w:rsid w:val="00F9042E"/>
    <w:rsid w:val="00F90C24"/>
    <w:rsid w:val="00F924FE"/>
    <w:rsid w:val="00F94769"/>
    <w:rsid w:val="00F94B53"/>
    <w:rsid w:val="00F94BA2"/>
    <w:rsid w:val="00F95ACE"/>
    <w:rsid w:val="00F96A44"/>
    <w:rsid w:val="00F974EC"/>
    <w:rsid w:val="00F976A3"/>
    <w:rsid w:val="00FA19FD"/>
    <w:rsid w:val="00FA258D"/>
    <w:rsid w:val="00FA2686"/>
    <w:rsid w:val="00FA27DB"/>
    <w:rsid w:val="00FA2BD9"/>
    <w:rsid w:val="00FA3011"/>
    <w:rsid w:val="00FA3A05"/>
    <w:rsid w:val="00FA3BD3"/>
    <w:rsid w:val="00FA50E2"/>
    <w:rsid w:val="00FA5945"/>
    <w:rsid w:val="00FA6D58"/>
    <w:rsid w:val="00FB0EC2"/>
    <w:rsid w:val="00FB111D"/>
    <w:rsid w:val="00FB14C6"/>
    <w:rsid w:val="00FB2F97"/>
    <w:rsid w:val="00FB303C"/>
    <w:rsid w:val="00FB4D4B"/>
    <w:rsid w:val="00FB4FC6"/>
    <w:rsid w:val="00FB5E7F"/>
    <w:rsid w:val="00FB6A52"/>
    <w:rsid w:val="00FB7D99"/>
    <w:rsid w:val="00FC1142"/>
    <w:rsid w:val="00FC15F3"/>
    <w:rsid w:val="00FC1C83"/>
    <w:rsid w:val="00FC31CA"/>
    <w:rsid w:val="00FC33C5"/>
    <w:rsid w:val="00FD1717"/>
    <w:rsid w:val="00FD1AE2"/>
    <w:rsid w:val="00FD2D59"/>
    <w:rsid w:val="00FD37B9"/>
    <w:rsid w:val="00FD5AED"/>
    <w:rsid w:val="00FD6172"/>
    <w:rsid w:val="00FD6A70"/>
    <w:rsid w:val="00FD7481"/>
    <w:rsid w:val="00FD7791"/>
    <w:rsid w:val="00FE046F"/>
    <w:rsid w:val="00FE06B9"/>
    <w:rsid w:val="00FE091C"/>
    <w:rsid w:val="00FE18B5"/>
    <w:rsid w:val="00FE1D8A"/>
    <w:rsid w:val="00FE3674"/>
    <w:rsid w:val="00FE49B3"/>
    <w:rsid w:val="00FE603F"/>
    <w:rsid w:val="00FE6D16"/>
    <w:rsid w:val="00FE7B72"/>
    <w:rsid w:val="00FE7E92"/>
    <w:rsid w:val="00FF0462"/>
    <w:rsid w:val="00FF0F21"/>
    <w:rsid w:val="00FF10FC"/>
    <w:rsid w:val="00FF1D8F"/>
    <w:rsid w:val="00FF21E0"/>
    <w:rsid w:val="00FF3014"/>
    <w:rsid w:val="00FF3534"/>
    <w:rsid w:val="00FF3EF2"/>
    <w:rsid w:val="00FF40ED"/>
    <w:rsid w:val="00FF4C62"/>
    <w:rsid w:val="00FF51FF"/>
    <w:rsid w:val="00FF5652"/>
    <w:rsid w:val="00FF5A83"/>
    <w:rsid w:val="00FF6FB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30F7"/>
    <w:pPr>
      <w:widowControl w:val="0"/>
    </w:pPr>
    <w:rPr>
      <w:szCs w:val="24"/>
    </w:rPr>
  </w:style>
  <w:style w:type="paragraph" w:styleId="Heading3">
    <w:name w:val="heading 3"/>
    <w:basedOn w:val="Normal"/>
    <w:link w:val="Heading3Char"/>
    <w:uiPriority w:val="99"/>
    <w:qFormat/>
    <w:rsid w:val="00EA3CB0"/>
    <w:pPr>
      <w:widowControl/>
      <w:spacing w:before="100" w:beforeAutospacing="1" w:after="100" w:afterAutospacing="1"/>
      <w:outlineLvl w:val="2"/>
    </w:pPr>
    <w:rPr>
      <w:rFonts w:ascii="Arial Unicode MS" w:eastAsia="Arial Unicode MS" w:hAnsi="Arial Unicode MS" w:cs="Arial Unicode MS"/>
      <w:b/>
      <w:bCs/>
      <w:kern w:val="0"/>
      <w:sz w:val="27"/>
      <w:szCs w:val="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A3059B"/>
    <w:rPr>
      <w:rFonts w:ascii="Cambria" w:eastAsia="新細明體" w:hAnsi="Cambria" w:cs="Times New Roman"/>
      <w:b/>
      <w:bCs/>
      <w:sz w:val="36"/>
      <w:szCs w:val="36"/>
    </w:rPr>
  </w:style>
  <w:style w:type="paragraph" w:styleId="BodyTextIndent">
    <w:name w:val="Body Text Indent"/>
    <w:basedOn w:val="Normal"/>
    <w:link w:val="BodyTextIndentChar"/>
    <w:uiPriority w:val="99"/>
    <w:rsid w:val="00C4617A"/>
    <w:pPr>
      <w:spacing w:line="400" w:lineRule="exact"/>
      <w:ind w:left="624" w:hanging="624"/>
    </w:pPr>
    <w:rPr>
      <w:rFonts w:eastAsia="標楷體"/>
      <w:sz w:val="32"/>
      <w:szCs w:val="20"/>
    </w:rPr>
  </w:style>
  <w:style w:type="character" w:customStyle="1" w:styleId="BodyTextIndentChar">
    <w:name w:val="Body Text Indent Char"/>
    <w:basedOn w:val="DefaultParagraphFont"/>
    <w:link w:val="BodyTextIndent"/>
    <w:uiPriority w:val="99"/>
    <w:semiHidden/>
    <w:locked/>
    <w:rsid w:val="00A3059B"/>
    <w:rPr>
      <w:rFonts w:cs="Times New Roman"/>
      <w:sz w:val="24"/>
      <w:szCs w:val="24"/>
    </w:rPr>
  </w:style>
  <w:style w:type="paragraph" w:styleId="PlainText">
    <w:name w:val="Plain Text"/>
    <w:basedOn w:val="Normal"/>
    <w:link w:val="PlainTextChar"/>
    <w:uiPriority w:val="99"/>
    <w:rsid w:val="00C4617A"/>
    <w:rPr>
      <w:rFonts w:ascii="細明體" w:eastAsia="細明體" w:hAnsi="Courier New"/>
      <w:szCs w:val="20"/>
    </w:rPr>
  </w:style>
  <w:style w:type="character" w:customStyle="1" w:styleId="PlainTextChar">
    <w:name w:val="Plain Text Char"/>
    <w:basedOn w:val="DefaultParagraphFont"/>
    <w:link w:val="PlainText"/>
    <w:uiPriority w:val="99"/>
    <w:semiHidden/>
    <w:locked/>
    <w:rsid w:val="00A3059B"/>
    <w:rPr>
      <w:rFonts w:ascii="細明體" w:eastAsia="細明體" w:hAnsi="Courier New" w:cs="Courier New"/>
      <w:sz w:val="24"/>
      <w:szCs w:val="24"/>
    </w:rPr>
  </w:style>
  <w:style w:type="character" w:styleId="Hyperlink">
    <w:name w:val="Hyperlink"/>
    <w:basedOn w:val="DefaultParagraphFont"/>
    <w:uiPriority w:val="99"/>
    <w:rsid w:val="00994F38"/>
    <w:rPr>
      <w:rFonts w:cs="Times New Roman"/>
      <w:color w:val="0000FF"/>
      <w:u w:val="single"/>
    </w:rPr>
  </w:style>
  <w:style w:type="paragraph" w:styleId="Header">
    <w:name w:val="header"/>
    <w:basedOn w:val="Normal"/>
    <w:link w:val="HeaderChar"/>
    <w:uiPriority w:val="99"/>
    <w:rsid w:val="00202E8D"/>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A3059B"/>
    <w:rPr>
      <w:rFonts w:cs="Times New Roman"/>
      <w:sz w:val="20"/>
      <w:szCs w:val="20"/>
    </w:rPr>
  </w:style>
  <w:style w:type="paragraph" w:styleId="Footer">
    <w:name w:val="footer"/>
    <w:basedOn w:val="Normal"/>
    <w:link w:val="FooterChar"/>
    <w:uiPriority w:val="99"/>
    <w:rsid w:val="00202E8D"/>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583555"/>
    <w:rPr>
      <w:rFonts w:cs="Times New Roman"/>
      <w:kern w:val="2"/>
    </w:rPr>
  </w:style>
  <w:style w:type="paragraph" w:customStyle="1" w:styleId="7">
    <w:name w:val="樣式7"/>
    <w:basedOn w:val="Normal"/>
    <w:link w:val="70"/>
    <w:uiPriority w:val="99"/>
    <w:rsid w:val="000172D9"/>
    <w:pPr>
      <w:kinsoku w:val="0"/>
      <w:adjustRightInd w:val="0"/>
      <w:spacing w:line="360" w:lineRule="exact"/>
      <w:ind w:left="1361" w:hanging="1361"/>
      <w:textAlignment w:val="baseline"/>
    </w:pPr>
    <w:rPr>
      <w:rFonts w:eastAsia="全真楷書"/>
      <w:spacing w:val="14"/>
      <w:kern w:val="0"/>
      <w:szCs w:val="20"/>
    </w:rPr>
  </w:style>
  <w:style w:type="character" w:styleId="PageNumber">
    <w:name w:val="page number"/>
    <w:basedOn w:val="DefaultParagraphFont"/>
    <w:uiPriority w:val="99"/>
    <w:rsid w:val="00331CA0"/>
    <w:rPr>
      <w:rFonts w:cs="Times New Roman"/>
    </w:rPr>
  </w:style>
  <w:style w:type="paragraph" w:styleId="BodyText">
    <w:name w:val="Body Text"/>
    <w:basedOn w:val="Normal"/>
    <w:link w:val="BodyTextChar"/>
    <w:uiPriority w:val="99"/>
    <w:rsid w:val="0071798D"/>
    <w:pPr>
      <w:spacing w:after="120"/>
    </w:pPr>
  </w:style>
  <w:style w:type="character" w:customStyle="1" w:styleId="BodyTextChar">
    <w:name w:val="Body Text Char"/>
    <w:basedOn w:val="DefaultParagraphFont"/>
    <w:link w:val="BodyText"/>
    <w:uiPriority w:val="99"/>
    <w:semiHidden/>
    <w:locked/>
    <w:rsid w:val="00A3059B"/>
    <w:rPr>
      <w:rFonts w:cs="Times New Roman"/>
      <w:sz w:val="24"/>
      <w:szCs w:val="24"/>
    </w:rPr>
  </w:style>
  <w:style w:type="paragraph" w:styleId="BalloonText">
    <w:name w:val="Balloon Text"/>
    <w:basedOn w:val="Normal"/>
    <w:link w:val="BalloonTextChar"/>
    <w:uiPriority w:val="99"/>
    <w:semiHidden/>
    <w:rsid w:val="00897E3C"/>
    <w:rPr>
      <w:rFonts w:ascii="Arial" w:hAnsi="Arial"/>
      <w:sz w:val="18"/>
      <w:szCs w:val="18"/>
    </w:rPr>
  </w:style>
  <w:style w:type="character" w:customStyle="1" w:styleId="BalloonTextChar">
    <w:name w:val="Balloon Text Char"/>
    <w:basedOn w:val="DefaultParagraphFont"/>
    <w:link w:val="BalloonText"/>
    <w:uiPriority w:val="99"/>
    <w:semiHidden/>
    <w:locked/>
    <w:rsid w:val="00A3059B"/>
    <w:rPr>
      <w:rFonts w:ascii="Cambria" w:eastAsia="新細明體" w:hAnsi="Cambria" w:cs="Times New Roman"/>
      <w:sz w:val="2"/>
    </w:rPr>
  </w:style>
  <w:style w:type="paragraph" w:customStyle="1" w:styleId="Default">
    <w:name w:val="Default"/>
    <w:uiPriority w:val="99"/>
    <w:rsid w:val="00613A44"/>
    <w:pPr>
      <w:widowControl w:val="0"/>
      <w:autoSpaceDE w:val="0"/>
      <w:autoSpaceDN w:val="0"/>
      <w:adjustRightInd w:val="0"/>
    </w:pPr>
    <w:rPr>
      <w:rFonts w:ascii="標楷體" w:eastAsia="標楷體" w:cs="標楷體"/>
      <w:color w:val="000000"/>
      <w:kern w:val="0"/>
      <w:szCs w:val="24"/>
      <w:lang w:bidi="sa-IN"/>
    </w:rPr>
  </w:style>
  <w:style w:type="paragraph" w:customStyle="1" w:styleId="PlainText1">
    <w:name w:val="Plain Text1"/>
    <w:basedOn w:val="Normal"/>
    <w:uiPriority w:val="99"/>
    <w:rsid w:val="001256C3"/>
    <w:pPr>
      <w:adjustRightInd w:val="0"/>
      <w:textAlignment w:val="baseline"/>
    </w:pPr>
    <w:rPr>
      <w:rFonts w:ascii="細明體" w:eastAsia="細明體" w:hAnsi="Courier New"/>
      <w:szCs w:val="20"/>
    </w:rPr>
  </w:style>
  <w:style w:type="character" w:customStyle="1" w:styleId="cbottom1">
    <w:name w:val="cbottom1"/>
    <w:uiPriority w:val="99"/>
    <w:rsid w:val="001256C3"/>
    <w:rPr>
      <w:rFonts w:ascii="Arial" w:hAnsi="Arial"/>
      <w:color w:val="5B5B5B"/>
      <w:sz w:val="20"/>
    </w:rPr>
  </w:style>
  <w:style w:type="character" w:styleId="FollowedHyperlink">
    <w:name w:val="FollowedHyperlink"/>
    <w:basedOn w:val="DefaultParagraphFont"/>
    <w:uiPriority w:val="99"/>
    <w:rsid w:val="008F0821"/>
    <w:rPr>
      <w:rFonts w:cs="Times New Roman"/>
      <w:color w:val="800080"/>
      <w:u w:val="single"/>
    </w:rPr>
  </w:style>
  <w:style w:type="character" w:customStyle="1" w:styleId="ak">
    <w:name w:val="ak"/>
    <w:basedOn w:val="DefaultParagraphFont"/>
    <w:uiPriority w:val="99"/>
    <w:rsid w:val="00D92622"/>
    <w:rPr>
      <w:rFonts w:cs="Times New Roman"/>
    </w:rPr>
  </w:style>
  <w:style w:type="paragraph" w:customStyle="1" w:styleId="a">
    <w:name w:val="段落１"/>
    <w:basedOn w:val="Normal"/>
    <w:uiPriority w:val="99"/>
    <w:rsid w:val="00D12299"/>
    <w:pPr>
      <w:numPr>
        <w:numId w:val="1"/>
      </w:numPr>
      <w:spacing w:line="400" w:lineRule="atLeast"/>
      <w:jc w:val="both"/>
    </w:pPr>
    <w:rPr>
      <w:rFonts w:ascii="標楷體" w:eastAsia="標楷體"/>
      <w:sz w:val="28"/>
      <w:szCs w:val="20"/>
    </w:rPr>
  </w:style>
  <w:style w:type="paragraph" w:customStyle="1" w:styleId="a0">
    <w:name w:val="段落二"/>
    <w:basedOn w:val="Normal"/>
    <w:uiPriority w:val="99"/>
    <w:rsid w:val="005B1E3B"/>
    <w:pPr>
      <w:spacing w:line="400" w:lineRule="atLeast"/>
      <w:ind w:left="1080" w:hanging="540"/>
      <w:jc w:val="both"/>
    </w:pPr>
    <w:rPr>
      <w:rFonts w:ascii="標楷體" w:eastAsia="標楷體"/>
      <w:sz w:val="28"/>
      <w:szCs w:val="20"/>
    </w:rPr>
  </w:style>
  <w:style w:type="character" w:styleId="CommentReference">
    <w:name w:val="annotation reference"/>
    <w:basedOn w:val="DefaultParagraphFont"/>
    <w:uiPriority w:val="99"/>
    <w:semiHidden/>
    <w:rsid w:val="00707F2D"/>
    <w:rPr>
      <w:rFonts w:cs="Times New Roman"/>
      <w:sz w:val="18"/>
    </w:rPr>
  </w:style>
  <w:style w:type="paragraph" w:styleId="CommentText">
    <w:name w:val="annotation text"/>
    <w:basedOn w:val="Normal"/>
    <w:link w:val="CommentTextChar"/>
    <w:uiPriority w:val="99"/>
    <w:semiHidden/>
    <w:rsid w:val="00707F2D"/>
  </w:style>
  <w:style w:type="character" w:customStyle="1" w:styleId="CommentTextChar">
    <w:name w:val="Comment Text Char"/>
    <w:basedOn w:val="DefaultParagraphFont"/>
    <w:link w:val="CommentText"/>
    <w:uiPriority w:val="99"/>
    <w:semiHidden/>
    <w:locked/>
    <w:rsid w:val="00A3059B"/>
    <w:rPr>
      <w:rFonts w:cs="Times New Roman"/>
      <w:sz w:val="24"/>
      <w:szCs w:val="24"/>
    </w:rPr>
  </w:style>
  <w:style w:type="paragraph" w:styleId="CommentSubject">
    <w:name w:val="annotation subject"/>
    <w:basedOn w:val="CommentText"/>
    <w:next w:val="CommentText"/>
    <w:link w:val="CommentSubjectChar"/>
    <w:uiPriority w:val="99"/>
    <w:semiHidden/>
    <w:rsid w:val="00707F2D"/>
    <w:rPr>
      <w:b/>
      <w:bCs/>
    </w:rPr>
  </w:style>
  <w:style w:type="character" w:customStyle="1" w:styleId="CommentSubjectChar">
    <w:name w:val="Comment Subject Char"/>
    <w:basedOn w:val="CommentTextChar"/>
    <w:link w:val="CommentSubject"/>
    <w:uiPriority w:val="99"/>
    <w:semiHidden/>
    <w:locked/>
    <w:rsid w:val="00A3059B"/>
    <w:rPr>
      <w:b/>
      <w:bCs/>
    </w:rPr>
  </w:style>
  <w:style w:type="paragraph" w:styleId="ListParagraph">
    <w:name w:val="List Paragraph"/>
    <w:basedOn w:val="Normal"/>
    <w:uiPriority w:val="99"/>
    <w:qFormat/>
    <w:rsid w:val="00F701CF"/>
    <w:pPr>
      <w:widowControl/>
      <w:ind w:leftChars="200" w:left="480"/>
    </w:pPr>
    <w:rPr>
      <w:rFonts w:ascii="新細明體" w:hAnsi="新細明體" w:cs="新細明體"/>
      <w:kern w:val="0"/>
    </w:rPr>
  </w:style>
  <w:style w:type="paragraph" w:styleId="HTMLPreformatted">
    <w:name w:val="HTML Preformatted"/>
    <w:basedOn w:val="Normal"/>
    <w:link w:val="HTMLPreformattedChar"/>
    <w:uiPriority w:val="99"/>
    <w:rsid w:val="00EA2DC2"/>
    <w:rPr>
      <w:rFonts w:ascii="Courier New" w:hAnsi="Courier New"/>
      <w:sz w:val="20"/>
      <w:szCs w:val="20"/>
    </w:rPr>
  </w:style>
  <w:style w:type="character" w:customStyle="1" w:styleId="HTMLPreformattedChar">
    <w:name w:val="HTML Preformatted Char"/>
    <w:basedOn w:val="DefaultParagraphFont"/>
    <w:link w:val="HTMLPreformatted"/>
    <w:uiPriority w:val="99"/>
    <w:locked/>
    <w:rsid w:val="00EA2DC2"/>
    <w:rPr>
      <w:rFonts w:ascii="Courier New" w:hAnsi="Courier New" w:cs="Times New Roman"/>
      <w:kern w:val="2"/>
    </w:rPr>
  </w:style>
  <w:style w:type="character" w:customStyle="1" w:styleId="70">
    <w:name w:val="樣式7 字元"/>
    <w:link w:val="7"/>
    <w:uiPriority w:val="99"/>
    <w:locked/>
    <w:rsid w:val="00AD22B9"/>
    <w:rPr>
      <w:rFonts w:eastAsia="全真楷書"/>
      <w:spacing w:val="14"/>
      <w:sz w:val="24"/>
    </w:rPr>
  </w:style>
</w:styles>
</file>

<file path=word/webSettings.xml><?xml version="1.0" encoding="utf-8"?>
<w:webSettings xmlns:r="http://schemas.openxmlformats.org/officeDocument/2006/relationships" xmlns:w="http://schemas.openxmlformats.org/wordprocessingml/2006/main">
  <w:divs>
    <w:div w:id="1715543477">
      <w:marLeft w:val="0"/>
      <w:marRight w:val="0"/>
      <w:marTop w:val="0"/>
      <w:marBottom w:val="0"/>
      <w:divBdr>
        <w:top w:val="none" w:sz="0" w:space="0" w:color="auto"/>
        <w:left w:val="none" w:sz="0" w:space="0" w:color="auto"/>
        <w:bottom w:val="none" w:sz="0" w:space="0" w:color="auto"/>
        <w:right w:val="none" w:sz="0" w:space="0" w:color="auto"/>
      </w:divBdr>
      <w:divsChild>
        <w:div w:id="1715543485">
          <w:marLeft w:val="446"/>
          <w:marRight w:val="0"/>
          <w:marTop w:val="0"/>
          <w:marBottom w:val="0"/>
          <w:divBdr>
            <w:top w:val="none" w:sz="0" w:space="0" w:color="auto"/>
            <w:left w:val="none" w:sz="0" w:space="0" w:color="auto"/>
            <w:bottom w:val="none" w:sz="0" w:space="0" w:color="auto"/>
            <w:right w:val="none" w:sz="0" w:space="0" w:color="auto"/>
          </w:divBdr>
        </w:div>
      </w:divsChild>
    </w:div>
    <w:div w:id="1715543478">
      <w:marLeft w:val="0"/>
      <w:marRight w:val="0"/>
      <w:marTop w:val="0"/>
      <w:marBottom w:val="0"/>
      <w:divBdr>
        <w:top w:val="none" w:sz="0" w:space="0" w:color="auto"/>
        <w:left w:val="none" w:sz="0" w:space="0" w:color="auto"/>
        <w:bottom w:val="none" w:sz="0" w:space="0" w:color="auto"/>
        <w:right w:val="none" w:sz="0" w:space="0" w:color="auto"/>
      </w:divBdr>
    </w:div>
    <w:div w:id="1715543479">
      <w:marLeft w:val="0"/>
      <w:marRight w:val="0"/>
      <w:marTop w:val="0"/>
      <w:marBottom w:val="0"/>
      <w:divBdr>
        <w:top w:val="none" w:sz="0" w:space="0" w:color="auto"/>
        <w:left w:val="none" w:sz="0" w:space="0" w:color="auto"/>
        <w:bottom w:val="none" w:sz="0" w:space="0" w:color="auto"/>
        <w:right w:val="none" w:sz="0" w:space="0" w:color="auto"/>
      </w:divBdr>
    </w:div>
    <w:div w:id="1715543480">
      <w:marLeft w:val="0"/>
      <w:marRight w:val="0"/>
      <w:marTop w:val="0"/>
      <w:marBottom w:val="0"/>
      <w:divBdr>
        <w:top w:val="none" w:sz="0" w:space="0" w:color="auto"/>
        <w:left w:val="none" w:sz="0" w:space="0" w:color="auto"/>
        <w:bottom w:val="none" w:sz="0" w:space="0" w:color="auto"/>
        <w:right w:val="none" w:sz="0" w:space="0" w:color="auto"/>
      </w:divBdr>
    </w:div>
    <w:div w:id="1715543481">
      <w:marLeft w:val="0"/>
      <w:marRight w:val="0"/>
      <w:marTop w:val="0"/>
      <w:marBottom w:val="0"/>
      <w:divBdr>
        <w:top w:val="none" w:sz="0" w:space="0" w:color="auto"/>
        <w:left w:val="none" w:sz="0" w:space="0" w:color="auto"/>
        <w:bottom w:val="none" w:sz="0" w:space="0" w:color="auto"/>
        <w:right w:val="none" w:sz="0" w:space="0" w:color="auto"/>
      </w:divBdr>
    </w:div>
    <w:div w:id="1715543482">
      <w:marLeft w:val="0"/>
      <w:marRight w:val="0"/>
      <w:marTop w:val="0"/>
      <w:marBottom w:val="0"/>
      <w:divBdr>
        <w:top w:val="none" w:sz="0" w:space="0" w:color="auto"/>
        <w:left w:val="none" w:sz="0" w:space="0" w:color="auto"/>
        <w:bottom w:val="none" w:sz="0" w:space="0" w:color="auto"/>
        <w:right w:val="none" w:sz="0" w:space="0" w:color="auto"/>
      </w:divBdr>
    </w:div>
    <w:div w:id="1715543483">
      <w:marLeft w:val="0"/>
      <w:marRight w:val="0"/>
      <w:marTop w:val="0"/>
      <w:marBottom w:val="0"/>
      <w:divBdr>
        <w:top w:val="none" w:sz="0" w:space="0" w:color="auto"/>
        <w:left w:val="none" w:sz="0" w:space="0" w:color="auto"/>
        <w:bottom w:val="none" w:sz="0" w:space="0" w:color="auto"/>
        <w:right w:val="none" w:sz="0" w:space="0" w:color="auto"/>
      </w:divBdr>
    </w:div>
    <w:div w:id="17155434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221</TotalTime>
  <Pages>11</Pages>
  <Words>1029</Words>
  <Characters>5868</Characters>
  <Application>Microsoft Office Outlook</Application>
  <DocSecurity>0</DocSecurity>
  <Lines>0</Lines>
  <Paragraphs>0</Paragraphs>
  <ScaleCrop>false</ScaleCrop>
  <Company>iMAX Design.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臺南縣縣有房地設置再生能源發電設備投標須知</dc:title>
  <dc:subject/>
  <dc:creator>user</dc:creator>
  <cp:keywords/>
  <dc:description/>
  <cp:lastModifiedBy>USER</cp:lastModifiedBy>
  <cp:revision>48</cp:revision>
  <cp:lastPrinted>2017-10-02T04:04:00Z</cp:lastPrinted>
  <dcterms:created xsi:type="dcterms:W3CDTF">2017-08-23T00:23:00Z</dcterms:created>
  <dcterms:modified xsi:type="dcterms:W3CDTF">2017-10-02T07:28:00Z</dcterms:modified>
</cp:coreProperties>
</file>