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07" w:rsidRDefault="00B60EF3" w:rsidP="00B60EF3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B60EF3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我國</w:t>
      </w:r>
      <w:r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輸銷</w:t>
      </w:r>
      <w:proofErr w:type="gramStart"/>
      <w:r w:rsidRPr="00B60EF3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澳大利亞冠芽鳳梨</w:t>
      </w:r>
      <w:proofErr w:type="gramEnd"/>
      <w:r w:rsidRPr="00B60EF3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(</w:t>
      </w:r>
      <w:proofErr w:type="spellStart"/>
      <w:r w:rsidRPr="00B60EF3">
        <w:rPr>
          <w:rFonts w:ascii="標楷體" w:eastAsia="標楷體" w:hAnsi="標楷體" w:cs="TimesNewRomanPSMT"/>
          <w:color w:val="333333"/>
          <w:kern w:val="0"/>
          <w:sz w:val="28"/>
          <w:szCs w:val="28"/>
        </w:rPr>
        <w:t>Ananas</w:t>
      </w:r>
      <w:proofErr w:type="spellEnd"/>
      <w:r w:rsidRPr="00B60EF3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 xml:space="preserve">　</w:t>
      </w:r>
      <w:proofErr w:type="spellStart"/>
      <w:r w:rsidRPr="00B60EF3">
        <w:rPr>
          <w:rFonts w:ascii="標楷體" w:eastAsia="標楷體" w:hAnsi="標楷體" w:cs="TimesNewRomanPSMT"/>
          <w:color w:val="333333"/>
          <w:kern w:val="0"/>
          <w:sz w:val="28"/>
          <w:szCs w:val="28"/>
        </w:rPr>
        <w:t>comosus</w:t>
      </w:r>
      <w:proofErr w:type="spellEnd"/>
      <w:r w:rsidRPr="00B60EF3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)</w:t>
      </w:r>
      <w:r w:rsidRPr="00B60EF3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鮮果檢疫規定</w:t>
      </w:r>
    </w:p>
    <w:p w:rsidR="00B60EF3" w:rsidRDefault="00B60EF3" w:rsidP="00B60EF3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B60EF3" w:rsidRDefault="00B60EF3" w:rsidP="00B60EF3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B60EF3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輸入人應向澳國農業、水利暨環境部申請輸入許可證。</w:t>
      </w:r>
    </w:p>
    <w:p w:rsidR="00201286" w:rsidRPr="00B60EF3" w:rsidRDefault="00201286" w:rsidP="00201286">
      <w:pPr>
        <w:pStyle w:val="a3"/>
        <w:autoSpaceDE w:val="0"/>
        <w:autoSpaceDN w:val="0"/>
        <w:adjustRightInd w:val="0"/>
        <w:spacing w:line="360" w:lineRule="exact"/>
        <w:ind w:leftChars="0" w:left="72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B60EF3" w:rsidRDefault="003E79F1" w:rsidP="00B60EF3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供果園及包裝場：</w:t>
      </w:r>
    </w:p>
    <w:p w:rsidR="003E79F1" w:rsidRPr="003E79F1" w:rsidRDefault="003E79F1" w:rsidP="003E79F1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輸澳鳳梨鮮果實須有系統性作業程序，供果園及包裝場須經行政院農業委員會</w:t>
      </w:r>
      <w:proofErr w:type="gramStart"/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農糧署登錄</w:t>
      </w:r>
      <w:proofErr w:type="gramEnd"/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認可，並確實保留全程溯源紀錄。</w:t>
      </w:r>
      <w:r w:rsidRPr="003E79F1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109</w:t>
      </w: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年登錄輸銷澳大利亞鳳梨外銷供果園及包裝場名冊參見</w:t>
      </w:r>
      <w:proofErr w:type="gramStart"/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農糧署網站</w:t>
      </w:r>
      <w:proofErr w:type="gramEnd"/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首頁</w:t>
      </w:r>
      <w:r w:rsidRPr="003E79F1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農糧業務</w:t>
      </w:r>
      <w:r w:rsidRPr="003E79F1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果樹專區</w:t>
      </w:r>
      <w:r w:rsidRPr="003E79F1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外銷供果園</w:t>
      </w:r>
      <w:r w:rsidRPr="003E79F1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3E79F1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鳳梨項下。</w:t>
      </w:r>
    </w:p>
    <w:p w:rsidR="003E79F1" w:rsidRDefault="00D85D3A" w:rsidP="00D85D3A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農藥施用應符合澳國農藥殘留容許量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(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農藥參考基準可參考行政院農業委員會藥物毒物試驗所網站首頁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農藥應用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外銷農產品用藥基準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輸澳洲鳳梨病</w:t>
      </w:r>
      <w:proofErr w:type="gramStart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蟲草害</w:t>
      </w:r>
      <w:proofErr w:type="gramEnd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防治用農藥參考基準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)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。</w:t>
      </w:r>
    </w:p>
    <w:p w:rsidR="00D85D3A" w:rsidRDefault="00D85D3A" w:rsidP="00D85D3A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紙箱或包裝上必須完全密封或於通氣孔上加設孔徑不超過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1.6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毫米之</w:t>
      </w:r>
      <w:proofErr w:type="gramStart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防蟲紗網</w:t>
      </w:r>
      <w:proofErr w:type="gramEnd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，且須標示以下資訊：臺灣產品輸往澳大利亞、鳳梨、包裝廠名稱和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或註冊號、</w:t>
      </w:r>
      <w:proofErr w:type="gramStart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蒸處理設施名稱和</w:t>
      </w:r>
      <w:r w:rsidRPr="00D85D3A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</w:t>
      </w:r>
      <w:r w:rsidRPr="00D85D3A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或編號。</w:t>
      </w:r>
    </w:p>
    <w:p w:rsidR="009077FF" w:rsidRDefault="009077FF" w:rsidP="00D85D3A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輸澳鳳梨鮮果實應完全去除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冠芽及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基部葉片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(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如附件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1)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。</w:t>
      </w:r>
    </w:p>
    <w:p w:rsidR="00201286" w:rsidRDefault="00201286" w:rsidP="00201286">
      <w:pPr>
        <w:pStyle w:val="a3"/>
        <w:autoSpaceDE w:val="0"/>
        <w:autoSpaceDN w:val="0"/>
        <w:adjustRightInd w:val="0"/>
        <w:spacing w:line="360" w:lineRule="exact"/>
        <w:ind w:leftChars="0" w:left="996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9077FF" w:rsidRPr="009077FF" w:rsidRDefault="009077FF" w:rsidP="009077F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蒸處理：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蒸處理設施應依「輸澳大利亞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去冠芽鳳梨燻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蒸檢疫處理設施管理及作業要點」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（</w:t>
      </w:r>
      <w:proofErr w:type="gramEnd"/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https://www.baphiq.gov.tw/ws.php?id=20284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）向本局申請登錄，認可者將另公告於本局網頁輸出植物檢疫認可名單。輸澳鳳梨鮮果實輸出前應以下列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蒸處理基準之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一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處理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2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小時，環境溫度低於攝氏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10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度時不得</w:t>
      </w:r>
      <w:proofErr w:type="gramStart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蒸；貨品堆積量不得超過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80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％，且處理時間結束時應保有</w:t>
      </w:r>
      <w:r w:rsidRPr="009077F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60</w:t>
      </w:r>
      <w:r w:rsidRPr="009077F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％的最初藥劑投入劑量。</w:t>
      </w:r>
    </w:p>
    <w:p w:rsidR="009077FF" w:rsidRDefault="00201286" w:rsidP="0020128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果實中心溫度達攝氏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21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度以上時，溴化甲烷每立方公尺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32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公克。</w:t>
      </w:r>
    </w:p>
    <w:p w:rsidR="00201286" w:rsidRDefault="00201286" w:rsidP="0020128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果實中心溫度達攝氏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16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度以上，未達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21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度時，溴化甲烷每立方公尺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40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公克。</w:t>
      </w:r>
    </w:p>
    <w:p w:rsidR="00201286" w:rsidRDefault="00201286" w:rsidP="0020128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果實中心溫度達攝氏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11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度以上，未達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16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度時，溴化甲烷每立方公尺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48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公克。</w:t>
      </w:r>
    </w:p>
    <w:p w:rsidR="00201286" w:rsidRPr="00201286" w:rsidRDefault="00201286" w:rsidP="00201286">
      <w:pPr>
        <w:pStyle w:val="a3"/>
        <w:numPr>
          <w:ilvl w:val="0"/>
          <w:numId w:val="5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/>
          <w:color w:val="333333"/>
          <w:kern w:val="0"/>
          <w:sz w:val="28"/>
          <w:szCs w:val="28"/>
        </w:rPr>
      </w:pP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果實中心溫度達攝氏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10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度以上，未達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11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度時，溴化甲烷每立方公尺</w:t>
      </w:r>
      <w:r w:rsidRPr="00201286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64</w:t>
      </w:r>
      <w:r w:rsidRPr="00201286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公克。</w:t>
      </w:r>
    </w:p>
    <w:p w:rsidR="00201286" w:rsidRDefault="00201286" w:rsidP="00201286">
      <w:pPr>
        <w:pStyle w:val="a3"/>
        <w:autoSpaceDE w:val="0"/>
        <w:autoSpaceDN w:val="0"/>
        <w:adjustRightInd w:val="0"/>
        <w:spacing w:line="360" w:lineRule="exact"/>
        <w:ind w:leftChars="0" w:left="996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201286" w:rsidRDefault="0089184D" w:rsidP="0089184D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89184D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輸出檢疫：</w:t>
      </w:r>
    </w:p>
    <w:p w:rsidR="0089184D" w:rsidRDefault="0089184D" w:rsidP="0089184D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89184D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輸出前，輸出業者應向本局轄區分局申請檢疫。</w:t>
      </w:r>
    </w:p>
    <w:p w:rsidR="0089184D" w:rsidRDefault="0013705F" w:rsidP="0013705F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lastRenderedPageBreak/>
        <w:t>輸出檢疫取樣，以每一張植物檢疫證明書對應貨品隨機抽檢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600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件或等量，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每件係指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一顆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去冠芽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鳳梨。</w:t>
      </w:r>
    </w:p>
    <w:p w:rsidR="0013705F" w:rsidRDefault="0013705F" w:rsidP="0013705F">
      <w:pPr>
        <w:pStyle w:val="a3"/>
        <w:numPr>
          <w:ilvl w:val="0"/>
          <w:numId w:val="9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輸出植物檢疫證書需加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註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：「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本批貨品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中的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鮮果實產自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臺灣，並符合臺灣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產去冠芽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鳳梨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鮮果實輸澳大利亞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之條件。」，並註明該貨品已於最低溫度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X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°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C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下，以溴化甲烷</w:t>
      </w:r>
      <w:proofErr w:type="spellStart"/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Xg</w:t>
      </w:r>
      <w:proofErr w:type="spell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 xml:space="preserve">　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/m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³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燻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蒸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X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小時。</w:t>
      </w:r>
    </w:p>
    <w:p w:rsidR="0013705F" w:rsidRDefault="0013705F" w:rsidP="0013705F">
      <w:pPr>
        <w:autoSpaceDE w:val="0"/>
        <w:autoSpaceDN w:val="0"/>
        <w:adjustRightInd w:val="0"/>
        <w:spacing w:line="360" w:lineRule="exact"/>
        <w:ind w:left="132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13705F" w:rsidRDefault="0013705F" w:rsidP="0013705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儲藏及運輸途中應使用澳方認可之密閉式包裝，以避免有害生物再度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侵染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，及運抵澳大利亞通關時有害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生物之逸散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。</w:t>
      </w:r>
    </w:p>
    <w:p w:rsidR="0013705F" w:rsidRDefault="0013705F" w:rsidP="0013705F">
      <w:pPr>
        <w:pStyle w:val="a3"/>
        <w:autoSpaceDE w:val="0"/>
        <w:autoSpaceDN w:val="0"/>
        <w:adjustRightInd w:val="0"/>
        <w:spacing w:line="360" w:lineRule="exact"/>
        <w:ind w:leftChars="0" w:left="720"/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</w:pPr>
    </w:p>
    <w:p w:rsidR="0013705F" w:rsidRPr="0013705F" w:rsidRDefault="0013705F" w:rsidP="0013705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exact"/>
        <w:ind w:leftChars="0"/>
        <w:rPr>
          <w:rFonts w:ascii="標楷體" w:eastAsia="標楷體" w:hAnsi="標楷體" w:cs="DFKaiShu-SB-Estd-BF"/>
          <w:color w:val="333333"/>
          <w:kern w:val="0"/>
          <w:sz w:val="28"/>
          <w:szCs w:val="28"/>
        </w:rPr>
      </w:pP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檢</w:t>
      </w:r>
      <w:proofErr w:type="gramStart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附輸澳去冠芽</w:t>
      </w:r>
      <w:proofErr w:type="gramEnd"/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鳳梨外銷供貨及輸出檢疫作業流程如附件</w:t>
      </w:r>
      <w:r w:rsidRPr="0013705F">
        <w:rPr>
          <w:rFonts w:ascii="標楷體" w:eastAsia="標楷體" w:hAnsi="標楷體" w:cs="DFKaiShu-SB-Estd-BF"/>
          <w:color w:val="333333"/>
          <w:kern w:val="0"/>
          <w:sz w:val="28"/>
          <w:szCs w:val="28"/>
        </w:rPr>
        <w:t>2</w:t>
      </w:r>
      <w:r w:rsidRPr="0013705F">
        <w:rPr>
          <w:rFonts w:ascii="標楷體" w:eastAsia="標楷體" w:hAnsi="標楷體" w:cs="DFKaiShu-SB-Estd-BF" w:hint="eastAsia"/>
          <w:color w:val="333333"/>
          <w:kern w:val="0"/>
          <w:sz w:val="28"/>
          <w:szCs w:val="28"/>
        </w:rPr>
        <w:t>。</w:t>
      </w:r>
    </w:p>
    <w:sectPr w:rsidR="0013705F" w:rsidRPr="0013705F" w:rsidSect="00854E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F58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1">
    <w:nsid w:val="0C317812"/>
    <w:multiLevelType w:val="hybridMultilevel"/>
    <w:tmpl w:val="DDB4E1E8"/>
    <w:lvl w:ilvl="0" w:tplc="746A8D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BC5D13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3">
    <w:nsid w:val="2B2B4398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4">
    <w:nsid w:val="32DC605F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5">
    <w:nsid w:val="3E156FEF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6">
    <w:nsid w:val="463C2FB0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7">
    <w:nsid w:val="4F217BB2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8">
    <w:nsid w:val="5DF83801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9">
    <w:nsid w:val="661F736F"/>
    <w:multiLevelType w:val="hybridMultilevel"/>
    <w:tmpl w:val="7774FBCA"/>
    <w:lvl w:ilvl="0" w:tplc="70723346">
      <w:start w:val="1"/>
      <w:numFmt w:val="taiwaneseCountingThousand"/>
      <w:lvlText w:val="（%1）"/>
      <w:lvlJc w:val="left"/>
      <w:pPr>
        <w:ind w:left="996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60EF3"/>
    <w:rsid w:val="0013705F"/>
    <w:rsid w:val="00201286"/>
    <w:rsid w:val="003E79F1"/>
    <w:rsid w:val="00854E07"/>
    <w:rsid w:val="0089184D"/>
    <w:rsid w:val="009077FF"/>
    <w:rsid w:val="00B60EF3"/>
    <w:rsid w:val="00D85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EF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yangyn</dc:creator>
  <cp:lastModifiedBy>yangyn</cp:lastModifiedBy>
  <cp:revision>7</cp:revision>
  <dcterms:created xsi:type="dcterms:W3CDTF">2020-03-27T05:36:00Z</dcterms:created>
  <dcterms:modified xsi:type="dcterms:W3CDTF">2020-03-27T05:51:00Z</dcterms:modified>
</cp:coreProperties>
</file>