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F1334" w:rsidRPr="00020A91" w:rsidRDefault="004E0D80" w:rsidP="00020A91">
      <w:pPr>
        <w:jc w:val="center"/>
        <w:rPr>
          <w:rFonts w:ascii="標楷體" w:eastAsia="標楷體"/>
          <w:kern w:val="0"/>
          <w:sz w:val="40"/>
          <w:szCs w:val="40"/>
        </w:rPr>
      </w:pPr>
      <w:r w:rsidRPr="004E0D80">
        <w:rPr>
          <w:rFonts w:ascii="標楷體" w:eastAsia="標楷體" w:hAnsi="標楷體" w:cs="Times New Roman" w:hint="eastAsia"/>
          <w:kern w:val="0"/>
          <w:sz w:val="40"/>
          <w:szCs w:val="40"/>
          <w:lang w:eastAsia="zh-HK"/>
        </w:rPr>
        <w:t>申請認定為非我國植物檢疫病蟲害疫區之作業程序</w:t>
      </w:r>
      <w:r w:rsidR="00CF1334">
        <w:rPr>
          <w:rFonts w:ascii="標楷體" w:eastAsia="標楷體" w:hAnsi="標楷體" w:cs="Times New Roman" w:hint="eastAsia"/>
          <w:kern w:val="0"/>
          <w:sz w:val="40"/>
          <w:szCs w:val="40"/>
          <w:lang w:eastAsia="zh-HK"/>
        </w:rPr>
        <w:t>規定</w:t>
      </w:r>
      <w:r w:rsidR="00CF1334" w:rsidRPr="00CF1334">
        <w:rPr>
          <w:rFonts w:ascii="標楷體" w:eastAsia="標楷體" w:hAnsi="標楷體" w:cs="Times New Roman"/>
          <w:kern w:val="0"/>
          <w:sz w:val="40"/>
          <w:szCs w:val="40"/>
        </w:rPr>
        <w:t>修正</w:t>
      </w:r>
      <w:r w:rsidR="00CF1334" w:rsidRPr="00CF1334">
        <w:rPr>
          <w:rFonts w:ascii="標楷體" w:eastAsia="標楷體" w:hAnsi="標楷體" w:cs="Times New Roman" w:hint="eastAsia"/>
          <w:kern w:val="0"/>
          <w:sz w:val="40"/>
          <w:szCs w:val="40"/>
        </w:rPr>
        <w:t>對照表</w:t>
      </w:r>
    </w:p>
    <w:tbl>
      <w:tblPr>
        <w:tblStyle w:val="a3"/>
        <w:tblW w:w="9498" w:type="dxa"/>
        <w:tblInd w:w="250" w:type="dxa"/>
        <w:tblLayout w:type="fixed"/>
        <w:tblLook w:val="04A0" w:firstRow="1" w:lastRow="0" w:firstColumn="1" w:lastColumn="0" w:noHBand="0" w:noVBand="1"/>
      </w:tblPr>
      <w:tblGrid>
        <w:gridCol w:w="3166"/>
        <w:gridCol w:w="3166"/>
        <w:gridCol w:w="3166"/>
      </w:tblGrid>
      <w:tr w:rsidR="004E0D80" w:rsidRPr="001B0DAC" w:rsidTr="004E0D80">
        <w:tc>
          <w:tcPr>
            <w:tcW w:w="3166" w:type="dxa"/>
          </w:tcPr>
          <w:p w:rsidR="004E0D80" w:rsidRDefault="004E0D80" w:rsidP="004E0D80">
            <w:pPr>
              <w:snapToGrid w:val="0"/>
              <w:ind w:leftChars="-45" w:left="-108"/>
              <w:jc w:val="center"/>
              <w:rPr>
                <w:rFonts w:ascii="標楷體" w:eastAsia="標楷體" w:hAnsi="標楷體"/>
              </w:rPr>
            </w:pPr>
            <w:r>
              <w:rPr>
                <w:rFonts w:ascii="標楷體" w:eastAsia="標楷體" w:hAnsi="標楷體" w:hint="eastAsia"/>
              </w:rPr>
              <w:t>修正規定</w:t>
            </w:r>
          </w:p>
        </w:tc>
        <w:tc>
          <w:tcPr>
            <w:tcW w:w="3166" w:type="dxa"/>
          </w:tcPr>
          <w:p w:rsidR="004E0D80" w:rsidRDefault="004E0D80" w:rsidP="004E0D80">
            <w:pPr>
              <w:snapToGrid w:val="0"/>
              <w:ind w:leftChars="-45" w:left="-108"/>
              <w:jc w:val="center"/>
              <w:rPr>
                <w:rFonts w:ascii="標楷體" w:eastAsia="標楷體" w:hAnsi="標楷體"/>
              </w:rPr>
            </w:pPr>
            <w:r>
              <w:rPr>
                <w:rFonts w:ascii="標楷體" w:eastAsia="標楷體" w:hAnsi="標楷體" w:hint="eastAsia"/>
              </w:rPr>
              <w:t>現行規定</w:t>
            </w:r>
          </w:p>
        </w:tc>
        <w:tc>
          <w:tcPr>
            <w:tcW w:w="3166" w:type="dxa"/>
          </w:tcPr>
          <w:p w:rsidR="004E0D80" w:rsidRPr="001B0DAC" w:rsidRDefault="004E0D80" w:rsidP="004E0D80">
            <w:pPr>
              <w:widowControl/>
              <w:tabs>
                <w:tab w:val="left" w:pos="8447"/>
              </w:tabs>
              <w:snapToGrid w:val="0"/>
              <w:ind w:left="958" w:hanging="958"/>
              <w:jc w:val="center"/>
              <w:rPr>
                <w:rFonts w:ascii="Times New Roman" w:eastAsia="標楷體" w:hAnsi="Times New Roman" w:cs="Times New Roman"/>
                <w:kern w:val="0"/>
                <w:szCs w:val="24"/>
              </w:rPr>
            </w:pPr>
            <w:r w:rsidRPr="001B0DAC">
              <w:rPr>
                <w:rFonts w:ascii="Times New Roman" w:eastAsia="標楷體" w:hAnsi="Times New Roman" w:cs="Times New Roman" w:hint="eastAsia"/>
                <w:kern w:val="0"/>
                <w:szCs w:val="24"/>
              </w:rPr>
              <w:t>說明</w:t>
            </w:r>
          </w:p>
        </w:tc>
      </w:tr>
      <w:tr w:rsidR="004E0D80" w:rsidRPr="001B0DAC" w:rsidTr="004E0D80">
        <w:tc>
          <w:tcPr>
            <w:tcW w:w="3166" w:type="dxa"/>
          </w:tcPr>
          <w:p w:rsidR="004E0D80" w:rsidRPr="004E0D80" w:rsidRDefault="004E0D80" w:rsidP="00CC1357">
            <w:pPr>
              <w:pStyle w:val="ab"/>
            </w:pPr>
            <w:r w:rsidRPr="009F345F">
              <w:rPr>
                <w:rFonts w:hint="eastAsia"/>
                <w:color w:val="FF0000"/>
                <w:u w:val="single"/>
              </w:rPr>
              <w:t>一、</w:t>
            </w:r>
            <w:r w:rsidR="00D67354" w:rsidRPr="009F345F">
              <w:rPr>
                <w:rFonts w:hint="eastAsia"/>
                <w:color w:val="FF0000"/>
                <w:u w:val="single"/>
              </w:rPr>
              <w:t>為處理</w:t>
            </w:r>
            <w:r w:rsidR="003C2BB0" w:rsidRPr="009F345F">
              <w:rPr>
                <w:rFonts w:hint="eastAsia"/>
                <w:color w:val="FF0000"/>
                <w:u w:val="single"/>
              </w:rPr>
              <w:t>農業部（以下簡稱本部）</w:t>
            </w:r>
            <w:r w:rsidR="00D67354">
              <w:rPr>
                <w:rFonts w:hint="eastAsia"/>
                <w:color w:val="FF0000"/>
                <w:lang w:eastAsia="zh-HK"/>
              </w:rPr>
              <w:t>公告</w:t>
            </w:r>
            <w:r w:rsidR="003C2BB0" w:rsidRPr="003C2BB0">
              <w:rPr>
                <w:rFonts w:hint="eastAsia"/>
                <w:color w:val="FF0000"/>
              </w:rPr>
              <w:t>「中華民國輸入植物或植物產品檢疫規定」所列</w:t>
            </w:r>
            <w:r w:rsidR="003C2BB0" w:rsidRPr="009F345F">
              <w:rPr>
                <w:rFonts w:hint="eastAsia"/>
                <w:color w:val="FF0000"/>
                <w:u w:val="single"/>
              </w:rPr>
              <w:t>病蟲害</w:t>
            </w:r>
            <w:r w:rsidR="00AE0DC6" w:rsidRPr="009F345F">
              <w:rPr>
                <w:rFonts w:hint="eastAsia"/>
                <w:color w:val="FF0000"/>
                <w:u w:val="single"/>
                <w:lang w:eastAsia="zh-HK"/>
              </w:rPr>
              <w:t>發生之國家</w:t>
            </w:r>
            <w:r w:rsidR="00CC1357">
              <w:rPr>
                <w:rFonts w:hint="eastAsia"/>
                <w:color w:val="FF0000"/>
                <w:u w:val="single"/>
                <w:lang w:eastAsia="zh-HK"/>
              </w:rPr>
              <w:t>或地區</w:t>
            </w:r>
            <w:r w:rsidR="00D67354">
              <w:rPr>
                <w:rFonts w:hint="eastAsia"/>
                <w:color w:val="FF0000"/>
                <w:lang w:eastAsia="zh-HK"/>
              </w:rPr>
              <w:t>，</w:t>
            </w:r>
            <w:r w:rsidR="00CC1357">
              <w:rPr>
                <w:rFonts w:hint="eastAsia"/>
                <w:color w:val="FF0000"/>
                <w:u w:val="single"/>
              </w:rPr>
              <w:t>輸出</w:t>
            </w:r>
            <w:r w:rsidR="003C2BB0" w:rsidRPr="009F345F">
              <w:rPr>
                <w:rFonts w:hint="eastAsia"/>
                <w:color w:val="FF0000"/>
                <w:u w:val="single"/>
              </w:rPr>
              <w:t>國申請認定為</w:t>
            </w:r>
            <w:r w:rsidR="00AE0DC6" w:rsidRPr="009F345F">
              <w:rPr>
                <w:rFonts w:hint="eastAsia"/>
                <w:color w:val="FF0000"/>
                <w:u w:val="single"/>
                <w:lang w:eastAsia="zh-HK"/>
              </w:rPr>
              <w:t>病蟲害</w:t>
            </w:r>
            <w:r w:rsidR="003C2BB0" w:rsidRPr="009F345F">
              <w:rPr>
                <w:rFonts w:hint="eastAsia"/>
                <w:color w:val="FF0000"/>
                <w:u w:val="single"/>
              </w:rPr>
              <w:t>非疫區</w:t>
            </w:r>
            <w:r w:rsidR="003C2BB0" w:rsidRPr="002E4EF4">
              <w:rPr>
                <w:rFonts w:hint="eastAsia"/>
                <w:color w:val="FF0000"/>
                <w:u w:val="single"/>
              </w:rPr>
              <w:t>，特訂定本作業程序</w:t>
            </w:r>
            <w:r w:rsidRPr="002E4EF4">
              <w:rPr>
                <w:rFonts w:hint="eastAsia"/>
                <w:color w:val="FF0000"/>
              </w:rPr>
              <w:t>。</w:t>
            </w:r>
          </w:p>
        </w:tc>
        <w:tc>
          <w:tcPr>
            <w:tcW w:w="3166" w:type="dxa"/>
          </w:tcPr>
          <w:p w:rsidR="004E0D80" w:rsidRPr="004E0D80" w:rsidRDefault="004E0D80" w:rsidP="004E0D80">
            <w:pPr>
              <w:jc w:val="both"/>
              <w:rPr>
                <w:rFonts w:ascii="標楷體" w:eastAsia="標楷體" w:hAnsi="標楷體"/>
              </w:rPr>
            </w:pPr>
            <w:r>
              <w:rPr>
                <w:rFonts w:ascii="標楷體" w:eastAsia="標楷體" w:hAnsi="標楷體" w:hint="eastAsia"/>
              </w:rPr>
              <w:t xml:space="preserve">    </w:t>
            </w:r>
            <w:r w:rsidRPr="004E0D80">
              <w:rPr>
                <w:rFonts w:ascii="標楷體" w:eastAsia="標楷體" w:hAnsi="標楷體" w:hint="eastAsia"/>
              </w:rPr>
              <w:t>本作業程序所稱之疫區，為經行政院農業委員會公告「中華民國輸入植物或植物產品檢疫規定」中所列疫病或害蟲為害之地區。</w:t>
            </w:r>
          </w:p>
        </w:tc>
        <w:tc>
          <w:tcPr>
            <w:tcW w:w="3166" w:type="dxa"/>
          </w:tcPr>
          <w:p w:rsidR="00AE0DC6" w:rsidRDefault="00AE0DC6" w:rsidP="004E0D80">
            <w:pPr>
              <w:widowControl/>
              <w:tabs>
                <w:tab w:val="left" w:pos="8447"/>
              </w:tabs>
              <w:snapToGrid w:val="0"/>
              <w:ind w:left="958" w:hanging="958"/>
              <w:rPr>
                <w:rFonts w:ascii="Times New Roman" w:eastAsia="標楷體" w:hAnsi="Times New Roman" w:cs="Times New Roman"/>
                <w:kern w:val="0"/>
                <w:szCs w:val="24"/>
                <w:lang w:eastAsia="zh-HK"/>
              </w:rPr>
            </w:pPr>
            <w:r>
              <w:rPr>
                <w:rFonts w:ascii="Times New Roman" w:eastAsia="標楷體" w:hAnsi="Times New Roman" w:cs="Times New Roman" w:hint="eastAsia"/>
                <w:kern w:val="0"/>
                <w:szCs w:val="24"/>
                <w:lang w:eastAsia="zh-HK"/>
              </w:rPr>
              <w:t>一、將序文修正為修正規定</w:t>
            </w:r>
          </w:p>
          <w:p w:rsidR="004E0D80" w:rsidRDefault="00AE0DC6" w:rsidP="00AE0DC6">
            <w:pPr>
              <w:widowControl/>
              <w:tabs>
                <w:tab w:val="left" w:pos="8447"/>
              </w:tabs>
              <w:snapToGrid w:val="0"/>
              <w:ind w:leftChars="100" w:left="240" w:firstLineChars="100" w:firstLine="240"/>
              <w:rPr>
                <w:rFonts w:ascii="Times New Roman" w:eastAsia="標楷體" w:hAnsi="Times New Roman" w:cs="Times New Roman"/>
                <w:kern w:val="0"/>
                <w:szCs w:val="24"/>
              </w:rPr>
            </w:pPr>
            <w:r>
              <w:rPr>
                <w:rFonts w:ascii="Times New Roman" w:eastAsia="標楷體" w:hAnsi="Times New Roman" w:cs="Times New Roman" w:hint="eastAsia"/>
                <w:kern w:val="0"/>
                <w:szCs w:val="24"/>
                <w:lang w:eastAsia="zh-HK"/>
              </w:rPr>
              <w:t>第一點</w:t>
            </w:r>
            <w:r w:rsidR="002E4EF4">
              <w:rPr>
                <w:rFonts w:ascii="Times New Roman" w:eastAsia="標楷體" w:hAnsi="Times New Roman" w:cs="Times New Roman" w:hint="eastAsia"/>
                <w:kern w:val="0"/>
                <w:szCs w:val="24"/>
                <w:lang w:eastAsia="zh-HK"/>
              </w:rPr>
              <w:t>，並修正文字</w:t>
            </w:r>
            <w:r w:rsidR="00273561">
              <w:rPr>
                <w:rFonts w:ascii="Times New Roman" w:eastAsia="標楷體" w:hAnsi="Times New Roman" w:cs="Times New Roman"/>
                <w:kern w:val="0"/>
                <w:szCs w:val="24"/>
              </w:rPr>
              <w:t>。</w:t>
            </w:r>
          </w:p>
          <w:p w:rsidR="009F345F" w:rsidRDefault="00AE0DC6" w:rsidP="002E4EF4">
            <w:pPr>
              <w:widowControl/>
              <w:tabs>
                <w:tab w:val="left" w:pos="8447"/>
              </w:tabs>
              <w:snapToGrid w:val="0"/>
              <w:ind w:left="958" w:hanging="958"/>
              <w:rPr>
                <w:rFonts w:ascii="Times New Roman" w:eastAsia="標楷體" w:hAnsi="Times New Roman" w:cs="Times New Roman"/>
                <w:kern w:val="0"/>
                <w:szCs w:val="24"/>
                <w:lang w:eastAsia="zh-HK"/>
              </w:rPr>
            </w:pPr>
            <w:r>
              <w:rPr>
                <w:rFonts w:ascii="Times New Roman" w:eastAsia="標楷體" w:hAnsi="Times New Roman" w:cs="Times New Roman" w:hint="eastAsia"/>
                <w:kern w:val="0"/>
                <w:szCs w:val="24"/>
                <w:lang w:eastAsia="zh-HK"/>
              </w:rPr>
              <w:t>二、</w:t>
            </w:r>
            <w:r w:rsidR="00243700">
              <w:rPr>
                <w:rFonts w:ascii="Times New Roman" w:eastAsia="標楷體" w:hAnsi="Times New Roman" w:cs="Times New Roman"/>
                <w:kern w:val="0"/>
                <w:szCs w:val="24"/>
              </w:rPr>
              <w:t>配合農業部</w:t>
            </w:r>
            <w:r w:rsidR="004E0D80">
              <w:rPr>
                <w:rFonts w:ascii="Times New Roman" w:eastAsia="標楷體" w:hAnsi="Times New Roman" w:cs="Times New Roman"/>
                <w:kern w:val="0"/>
                <w:szCs w:val="24"/>
              </w:rPr>
              <w:t>改制修正</w:t>
            </w:r>
            <w:r>
              <w:rPr>
                <w:rFonts w:ascii="Times New Roman" w:eastAsia="標楷體" w:hAnsi="Times New Roman" w:cs="Times New Roman" w:hint="eastAsia"/>
                <w:kern w:val="0"/>
                <w:szCs w:val="24"/>
                <w:lang w:eastAsia="zh-HK"/>
              </w:rPr>
              <w:t>機</w:t>
            </w:r>
          </w:p>
          <w:p w:rsidR="004E0D80" w:rsidRPr="001B0DAC" w:rsidRDefault="00AE0DC6" w:rsidP="002E4EF4">
            <w:pPr>
              <w:widowControl/>
              <w:tabs>
                <w:tab w:val="left" w:pos="8447"/>
              </w:tabs>
              <w:snapToGrid w:val="0"/>
              <w:ind w:left="136" w:firstLineChars="145" w:firstLine="348"/>
              <w:rPr>
                <w:rFonts w:ascii="Times New Roman" w:eastAsia="標楷體" w:hAnsi="Times New Roman" w:cs="Times New Roman"/>
                <w:kern w:val="0"/>
                <w:szCs w:val="24"/>
              </w:rPr>
            </w:pPr>
            <w:r>
              <w:rPr>
                <w:rFonts w:ascii="Times New Roman" w:eastAsia="標楷體" w:hAnsi="Times New Roman" w:cs="Times New Roman" w:hint="eastAsia"/>
                <w:kern w:val="0"/>
                <w:szCs w:val="24"/>
                <w:lang w:eastAsia="zh-HK"/>
              </w:rPr>
              <w:t>關</w:t>
            </w:r>
            <w:r w:rsidR="004E0D80">
              <w:rPr>
                <w:rFonts w:ascii="Times New Roman" w:eastAsia="標楷體" w:hAnsi="Times New Roman" w:cs="Times New Roman"/>
                <w:kern w:val="0"/>
                <w:szCs w:val="24"/>
              </w:rPr>
              <w:t>名稱。</w:t>
            </w:r>
          </w:p>
        </w:tc>
      </w:tr>
      <w:tr w:rsidR="004E0D80" w:rsidRPr="001B0DAC" w:rsidTr="004E0D80">
        <w:tc>
          <w:tcPr>
            <w:tcW w:w="3166" w:type="dxa"/>
          </w:tcPr>
          <w:p w:rsidR="00661637" w:rsidRDefault="004E0D80" w:rsidP="004E0D80">
            <w:pPr>
              <w:pStyle w:val="ab"/>
            </w:pPr>
            <w:r w:rsidRPr="004E0D80">
              <w:rPr>
                <w:rFonts w:hint="eastAsia"/>
                <w:color w:val="FF0000"/>
                <w:u w:val="single"/>
              </w:rPr>
              <w:t>二</w:t>
            </w:r>
            <w:r w:rsidR="00686B56">
              <w:rPr>
                <w:rFonts w:hint="eastAsia"/>
              </w:rPr>
              <w:t>、申請非疫區認證國家應向</w:t>
            </w:r>
            <w:r w:rsidR="009B54A2" w:rsidRPr="002E4EF4">
              <w:rPr>
                <w:rFonts w:hint="eastAsia"/>
                <w:color w:val="FF0000"/>
                <w:u w:val="single"/>
                <w:lang w:eastAsia="zh-HK"/>
              </w:rPr>
              <w:t>本</w:t>
            </w:r>
            <w:r w:rsidR="00661637" w:rsidRPr="00661637">
              <w:rPr>
                <w:rFonts w:hint="eastAsia"/>
                <w:color w:val="FF0000"/>
                <w:u w:val="single"/>
              </w:rPr>
              <w:t>部</w:t>
            </w:r>
            <w:r>
              <w:rPr>
                <w:rFonts w:hint="eastAsia"/>
              </w:rPr>
              <w:t>動植物防疫檢疫</w:t>
            </w:r>
            <w:r w:rsidR="00661637" w:rsidRPr="00661637">
              <w:rPr>
                <w:rFonts w:hint="eastAsia"/>
                <w:color w:val="FF0000"/>
                <w:u w:val="single"/>
              </w:rPr>
              <w:t>署</w:t>
            </w:r>
            <w:r>
              <w:rPr>
                <w:rFonts w:hint="eastAsia"/>
              </w:rPr>
              <w:t>提出下列資料供審查：</w:t>
            </w:r>
            <w:r>
              <w:rPr>
                <w:rFonts w:hint="eastAsia"/>
              </w:rPr>
              <w:t xml:space="preserve"> </w:t>
            </w:r>
          </w:p>
          <w:p w:rsidR="001530E4" w:rsidRDefault="001530E4" w:rsidP="004E0D80">
            <w:pPr>
              <w:pStyle w:val="ab"/>
            </w:pPr>
          </w:p>
          <w:p w:rsidR="004E0D80" w:rsidRDefault="004E0D80" w:rsidP="004E0D80">
            <w:pPr>
              <w:pStyle w:val="2"/>
            </w:pPr>
            <w:r>
              <w:rPr>
                <w:rFonts w:hint="eastAsia"/>
              </w:rPr>
              <w:t>（一）非疫區之說明：包括地理位置、面積大小、與疫區是否有河流相通、是否曾發生洪水氾濫、是否有大風沙（Dust storm）、生態環境、隔離情形、其他足以說明其安全之特性，或該</w:t>
            </w:r>
            <w:r w:rsidRPr="002E4EF4">
              <w:rPr>
                <w:rFonts w:hint="eastAsia"/>
                <w:color w:val="FF0000"/>
                <w:u w:val="single"/>
              </w:rPr>
              <w:t>病蟲</w:t>
            </w:r>
            <w:r w:rsidR="009F345F" w:rsidRPr="002E4EF4">
              <w:rPr>
                <w:rFonts w:hint="eastAsia"/>
                <w:color w:val="FF0000"/>
                <w:u w:val="single"/>
                <w:lang w:eastAsia="zh-HK"/>
              </w:rPr>
              <w:t>害</w:t>
            </w:r>
            <w:r>
              <w:rPr>
                <w:rFonts w:hint="eastAsia"/>
              </w:rPr>
              <w:t xml:space="preserve">無法在該地生存之理由。 </w:t>
            </w:r>
          </w:p>
          <w:p w:rsidR="004E0D80" w:rsidRDefault="004E0D80" w:rsidP="004E0D80">
            <w:pPr>
              <w:pStyle w:val="2"/>
            </w:pPr>
            <w:r>
              <w:rPr>
                <w:rFonts w:hint="eastAsia"/>
              </w:rPr>
              <w:t>（二）</w:t>
            </w:r>
            <w:r w:rsidRPr="002E4EF4">
              <w:rPr>
                <w:rFonts w:hint="eastAsia"/>
                <w:color w:val="FF0000"/>
                <w:u w:val="single"/>
              </w:rPr>
              <w:t>病蟲</w:t>
            </w:r>
            <w:r w:rsidR="009F345F" w:rsidRPr="002E4EF4">
              <w:rPr>
                <w:rFonts w:hint="eastAsia"/>
                <w:color w:val="FF0000"/>
                <w:u w:val="single"/>
                <w:lang w:eastAsia="zh-HK"/>
              </w:rPr>
              <w:t>害</w:t>
            </w:r>
            <w:r>
              <w:rPr>
                <w:rFonts w:hint="eastAsia"/>
              </w:rPr>
              <w:t xml:space="preserve">之生物學資料：包括學名、分類地位、生物型、鑑定技術之難易度、寄主範圍、生活史特徵、存活條件與潛能、生殖潛力、傳播方式及其傳播距離、為害徵狀、造成損失及防治方法等。 </w:t>
            </w:r>
          </w:p>
          <w:p w:rsidR="004E0D80" w:rsidRDefault="004E0D80" w:rsidP="004E0D80">
            <w:pPr>
              <w:pStyle w:val="2"/>
            </w:pPr>
            <w:r>
              <w:rPr>
                <w:rFonts w:hint="eastAsia"/>
              </w:rPr>
              <w:t>（三）劃定非疫區所依據的系統</w:t>
            </w:r>
            <w:r w:rsidR="009F345F" w:rsidRPr="009453BD">
              <w:rPr>
                <w:rFonts w:hint="eastAsia"/>
                <w:color w:val="FF0000"/>
                <w:u w:val="single"/>
                <w:lang w:eastAsia="zh-HK"/>
              </w:rPr>
              <w:t>及</w:t>
            </w:r>
            <w:r>
              <w:rPr>
                <w:rFonts w:hint="eastAsia"/>
              </w:rPr>
              <w:t xml:space="preserve">資料： </w:t>
            </w:r>
          </w:p>
          <w:p w:rsidR="004E0D80" w:rsidRDefault="004E0D80" w:rsidP="009F345F">
            <w:pPr>
              <w:pStyle w:val="3"/>
              <w:ind w:leftChars="236" w:left="806" w:hangingChars="100" w:hanging="240"/>
            </w:pPr>
            <w:r>
              <w:rPr>
                <w:rFonts w:hint="eastAsia"/>
              </w:rPr>
              <w:t>1</w:t>
            </w:r>
            <w:r w:rsidR="009F345F" w:rsidRPr="002E4EF4">
              <w:rPr>
                <w:rFonts w:hint="eastAsia"/>
                <w:color w:val="FF0000"/>
                <w:u w:val="single"/>
              </w:rPr>
              <w:t>.</w:t>
            </w:r>
            <w:r w:rsidR="009F345F" w:rsidRPr="002E4EF4">
              <w:rPr>
                <w:rFonts w:hint="eastAsia"/>
                <w:color w:val="FF0000"/>
                <w:u w:val="single"/>
                <w:lang w:eastAsia="zh-HK"/>
              </w:rPr>
              <w:t>應</w:t>
            </w:r>
            <w:r>
              <w:rPr>
                <w:rFonts w:hint="eastAsia"/>
              </w:rPr>
              <w:t>具備</w:t>
            </w:r>
            <w:r w:rsidR="009B54A2">
              <w:rPr>
                <w:rFonts w:hint="eastAsia"/>
                <w:lang w:eastAsia="zh-HK"/>
              </w:rPr>
              <w:t>至少</w:t>
            </w:r>
            <w:r>
              <w:rPr>
                <w:rFonts w:hint="eastAsia"/>
              </w:rPr>
              <w:t>過去一年以上（詳如附表），根據該國政府提出之植物防疫檢疫或試驗研究機構調查</w:t>
            </w:r>
            <w:r>
              <w:rPr>
                <w:rFonts w:hint="eastAsia"/>
              </w:rPr>
              <w:lastRenderedPageBreak/>
              <w:t>計畫所執行之調查資料，包括一般性監視（General Surveillance）及特定性調查（Detection偵查、Delimiting 界定、Monitoring  監測）。若無上述資料，則</w:t>
            </w:r>
            <w:bookmarkStart w:id="0" w:name="_GoBack"/>
            <w:r w:rsidR="009F345F" w:rsidRPr="009453BD">
              <w:rPr>
                <w:rFonts w:hint="eastAsia"/>
                <w:color w:val="FF0000"/>
                <w:u w:val="single"/>
                <w:lang w:eastAsia="zh-HK"/>
              </w:rPr>
              <w:t>應</w:t>
            </w:r>
            <w:bookmarkEnd w:id="0"/>
            <w:r>
              <w:rPr>
                <w:rFonts w:hint="eastAsia"/>
              </w:rPr>
              <w:t>提出科學證據證明因氣候條件或其他因素而使該</w:t>
            </w:r>
            <w:r w:rsidRPr="009453BD">
              <w:rPr>
                <w:rFonts w:hint="eastAsia"/>
                <w:color w:val="FF0000"/>
                <w:u w:val="single"/>
              </w:rPr>
              <w:t>病蟲</w:t>
            </w:r>
            <w:r w:rsidR="00264914" w:rsidRPr="009453BD">
              <w:rPr>
                <w:rFonts w:hint="eastAsia"/>
                <w:color w:val="FF0000"/>
                <w:u w:val="single"/>
                <w:lang w:eastAsia="zh-HK"/>
              </w:rPr>
              <w:t>害</w:t>
            </w:r>
            <w:r>
              <w:rPr>
                <w:rFonts w:hint="eastAsia"/>
              </w:rPr>
              <w:t xml:space="preserve">無法在該地區建立族群。 </w:t>
            </w:r>
          </w:p>
          <w:p w:rsidR="004E0D80" w:rsidRDefault="004E0D80" w:rsidP="00264914">
            <w:pPr>
              <w:pStyle w:val="3"/>
              <w:ind w:leftChars="236" w:left="806" w:hangingChars="100" w:hanging="240"/>
            </w:pPr>
            <w:r>
              <w:rPr>
                <w:rFonts w:hint="eastAsia"/>
              </w:rPr>
              <w:t>2</w:t>
            </w:r>
            <w:r w:rsidRPr="004E0D80">
              <w:rPr>
                <w:rFonts w:hint="eastAsia"/>
                <w:color w:val="FF0000"/>
                <w:u w:val="single"/>
              </w:rPr>
              <w:t>.</w:t>
            </w:r>
            <w:r w:rsidR="00264914">
              <w:rPr>
                <w:rFonts w:hint="eastAsia"/>
                <w:color w:val="FF0000"/>
                <w:u w:val="single"/>
                <w:lang w:eastAsia="zh-HK"/>
              </w:rPr>
              <w:t>應</w:t>
            </w:r>
            <w:r>
              <w:rPr>
                <w:rFonts w:hint="eastAsia"/>
              </w:rPr>
              <w:t xml:space="preserve">有詳細且符合聯合國糧農組織（FAO）國際檢疫標準（ISPM）良好監視規範之資料，如調查人員資格、適當設施、設備及儀器、有效的科學方法、鑑定專家及其組織系統等。 </w:t>
            </w:r>
          </w:p>
          <w:p w:rsidR="004E0D80" w:rsidRDefault="004E0D80" w:rsidP="004E0D80">
            <w:pPr>
              <w:pStyle w:val="2"/>
            </w:pPr>
            <w:r>
              <w:rPr>
                <w:rFonts w:hint="eastAsia"/>
              </w:rPr>
              <w:t>（四）維持非疫區所</w:t>
            </w:r>
            <w:proofErr w:type="gramStart"/>
            <w:r>
              <w:rPr>
                <w:rFonts w:hint="eastAsia"/>
              </w:rPr>
              <w:t>採</w:t>
            </w:r>
            <w:proofErr w:type="gramEnd"/>
            <w:r>
              <w:rPr>
                <w:rFonts w:hint="eastAsia"/>
              </w:rPr>
              <w:t xml:space="preserve">行之檢疫措施： </w:t>
            </w:r>
          </w:p>
          <w:p w:rsidR="004E0D80" w:rsidRDefault="004E0D80" w:rsidP="004E0D80">
            <w:pPr>
              <w:pStyle w:val="3"/>
            </w:pPr>
            <w:r>
              <w:rPr>
                <w:rFonts w:hint="eastAsia"/>
              </w:rPr>
              <w:t>1</w:t>
            </w:r>
            <w:r w:rsidRPr="007F03AF">
              <w:rPr>
                <w:rFonts w:hint="eastAsia"/>
                <w:color w:val="FF0000"/>
              </w:rPr>
              <w:t>.</w:t>
            </w:r>
            <w:r>
              <w:rPr>
                <w:rFonts w:hint="eastAsia"/>
              </w:rPr>
              <w:t xml:space="preserve"> 管制作業：如正式列入檢疫病蟲</w:t>
            </w:r>
            <w:r w:rsidR="00264914" w:rsidRPr="009453BD">
              <w:rPr>
                <w:rFonts w:hint="eastAsia"/>
                <w:color w:val="FF0000"/>
                <w:u w:val="single"/>
                <w:lang w:eastAsia="zh-HK"/>
              </w:rPr>
              <w:t>害</w:t>
            </w:r>
            <w:r>
              <w:rPr>
                <w:rFonts w:hint="eastAsia"/>
              </w:rPr>
              <w:t xml:space="preserve">清單中、有輸入檢疫特殊規定、對植物或植物產品進入非疫區有執行管制措施、設有適當之緩衝區（Buffer Zone）、對違規案件有適當處理並留有紀錄。 </w:t>
            </w:r>
          </w:p>
          <w:p w:rsidR="004E0D80" w:rsidRDefault="004E0D80" w:rsidP="004E0D80">
            <w:pPr>
              <w:pStyle w:val="3"/>
            </w:pPr>
            <w:r>
              <w:rPr>
                <w:rFonts w:hint="eastAsia"/>
              </w:rPr>
              <w:t>2</w:t>
            </w:r>
            <w:r w:rsidRPr="007F03AF">
              <w:rPr>
                <w:rFonts w:hint="eastAsia"/>
                <w:color w:val="FF0000"/>
              </w:rPr>
              <w:t>.</w:t>
            </w:r>
            <w:r>
              <w:rPr>
                <w:rFonts w:hint="eastAsia"/>
              </w:rPr>
              <w:t xml:space="preserve"> 具有例行性之監測資料可查。 </w:t>
            </w:r>
          </w:p>
          <w:p w:rsidR="004E0D80" w:rsidRDefault="004E0D80" w:rsidP="004E0D80">
            <w:pPr>
              <w:pStyle w:val="3"/>
            </w:pPr>
            <w:r>
              <w:rPr>
                <w:rFonts w:hint="eastAsia"/>
              </w:rPr>
              <w:t>3</w:t>
            </w:r>
            <w:r w:rsidRPr="007F03AF">
              <w:rPr>
                <w:rFonts w:hint="eastAsia"/>
                <w:color w:val="FF0000"/>
              </w:rPr>
              <w:t>.</w:t>
            </w:r>
            <w:r>
              <w:rPr>
                <w:rFonts w:hint="eastAsia"/>
              </w:rPr>
              <w:t xml:space="preserve"> 實施對生產者宣導之推廣計畫以加強防疫。 </w:t>
            </w:r>
            <w:r>
              <w:t xml:space="preserve">   </w:t>
            </w:r>
          </w:p>
          <w:p w:rsidR="004E0D80" w:rsidRDefault="004E0D80" w:rsidP="004E0D80">
            <w:pPr>
              <w:pStyle w:val="2"/>
            </w:pPr>
            <w:r>
              <w:rPr>
                <w:rFonts w:hint="eastAsia"/>
              </w:rPr>
              <w:t xml:space="preserve">（五）對非疫區之追蹤確認措施：  </w:t>
            </w:r>
          </w:p>
          <w:p w:rsidR="004E0D80" w:rsidRDefault="004E0D80" w:rsidP="004E0D80">
            <w:pPr>
              <w:pStyle w:val="3"/>
            </w:pPr>
            <w:r>
              <w:rPr>
                <w:rFonts w:hint="eastAsia"/>
              </w:rPr>
              <w:t>1</w:t>
            </w:r>
            <w:r w:rsidRPr="007F03AF">
              <w:rPr>
                <w:rFonts w:hint="eastAsia"/>
                <w:color w:val="FF0000"/>
              </w:rPr>
              <w:t>.</w:t>
            </w:r>
            <w:r>
              <w:rPr>
                <w:rFonts w:hint="eastAsia"/>
              </w:rPr>
              <w:t xml:space="preserve"> 對每批輸出貨品執行專門檢查。 </w:t>
            </w:r>
          </w:p>
          <w:p w:rsidR="004E0D80" w:rsidRDefault="004E0D80" w:rsidP="004E0D80">
            <w:pPr>
              <w:pStyle w:val="3"/>
            </w:pPr>
            <w:r>
              <w:rPr>
                <w:rFonts w:hint="eastAsia"/>
              </w:rPr>
              <w:t>2</w:t>
            </w:r>
            <w:r w:rsidRPr="007F03AF">
              <w:rPr>
                <w:rFonts w:hint="eastAsia"/>
                <w:color w:val="FF0000"/>
              </w:rPr>
              <w:t>.</w:t>
            </w:r>
            <w:r>
              <w:rPr>
                <w:rFonts w:hint="eastAsia"/>
              </w:rPr>
              <w:t xml:space="preserve"> 規定研究人員、推廣</w:t>
            </w:r>
            <w:r>
              <w:rPr>
                <w:rFonts w:hint="eastAsia"/>
              </w:rPr>
              <w:lastRenderedPageBreak/>
              <w:t>人員及檢防疫人員，一旦發現該檢疫病蟲</w:t>
            </w:r>
            <w:r w:rsidR="00264914" w:rsidRPr="009453BD">
              <w:rPr>
                <w:rFonts w:hint="eastAsia"/>
                <w:color w:val="FF0000"/>
                <w:u w:val="single"/>
                <w:lang w:eastAsia="zh-HK"/>
              </w:rPr>
              <w:t>害</w:t>
            </w:r>
            <w:r>
              <w:rPr>
                <w:rFonts w:hint="eastAsia"/>
              </w:rPr>
              <w:t xml:space="preserve">應立即向該國國家植物檢疫機關通報。 </w:t>
            </w:r>
          </w:p>
          <w:p w:rsidR="004E0D80" w:rsidRDefault="004E0D80" w:rsidP="004E0D80">
            <w:pPr>
              <w:pStyle w:val="3"/>
            </w:pPr>
            <w:r>
              <w:rPr>
                <w:rFonts w:hint="eastAsia"/>
              </w:rPr>
              <w:t>3</w:t>
            </w:r>
            <w:r w:rsidRPr="007F03AF">
              <w:rPr>
                <w:rFonts w:hint="eastAsia"/>
                <w:color w:val="FF0000"/>
              </w:rPr>
              <w:t>.</w:t>
            </w:r>
            <w:r>
              <w:rPr>
                <w:rFonts w:hint="eastAsia"/>
              </w:rPr>
              <w:t xml:space="preserve"> 必須執行監測性調查（Monitoring survey）。 </w:t>
            </w:r>
          </w:p>
          <w:p w:rsidR="004E0D80" w:rsidRPr="00DB2569" w:rsidRDefault="004E0D80" w:rsidP="00264914">
            <w:pPr>
              <w:pStyle w:val="2"/>
            </w:pPr>
            <w:r>
              <w:rPr>
                <w:rFonts w:hint="eastAsia"/>
              </w:rPr>
              <w:t>（六）文件檔案及檢討報告：</w:t>
            </w:r>
            <w:r w:rsidR="00264914" w:rsidRPr="002E4EF4">
              <w:rPr>
                <w:rFonts w:hint="eastAsia"/>
                <w:color w:val="FF0000"/>
                <w:u w:val="single"/>
                <w:lang w:eastAsia="zh-HK"/>
              </w:rPr>
              <w:t>第一款至前款</w:t>
            </w:r>
            <w:r>
              <w:rPr>
                <w:rFonts w:hint="eastAsia"/>
              </w:rPr>
              <w:t>所有相關文件資料皆有檔案可查，並有定期之檢討報告可供我方查閱。</w:t>
            </w:r>
          </w:p>
        </w:tc>
        <w:tc>
          <w:tcPr>
            <w:tcW w:w="3166" w:type="dxa"/>
          </w:tcPr>
          <w:p w:rsidR="004E0D80" w:rsidRDefault="004E0D80" w:rsidP="004E0D80">
            <w:pPr>
              <w:pStyle w:val="ab"/>
            </w:pPr>
            <w:r>
              <w:rPr>
                <w:rFonts w:hint="eastAsia"/>
              </w:rPr>
              <w:lastRenderedPageBreak/>
              <w:t>一、申請非疫區認證國家應向</w:t>
            </w:r>
            <w:r w:rsidRPr="009F345F">
              <w:rPr>
                <w:rFonts w:hint="eastAsia"/>
                <w:u w:val="single"/>
              </w:rPr>
              <w:t>中華民國</w:t>
            </w:r>
            <w:r>
              <w:rPr>
                <w:rFonts w:hint="eastAsia"/>
              </w:rPr>
              <w:t>行政院農業委員會動植物防疫檢疫局提出下列資料供審查：</w:t>
            </w:r>
            <w:r>
              <w:rPr>
                <w:rFonts w:hint="eastAsia"/>
              </w:rPr>
              <w:t xml:space="preserve"> </w:t>
            </w:r>
          </w:p>
          <w:p w:rsidR="004E0D80" w:rsidRDefault="004E0D80" w:rsidP="004E0D80">
            <w:pPr>
              <w:pStyle w:val="2"/>
            </w:pPr>
            <w:r>
              <w:rPr>
                <w:rFonts w:hint="eastAsia"/>
              </w:rPr>
              <w:t xml:space="preserve">（一）非疫區之說明：包括地理位置、面積大小、與疫區是否有河流相通、是否曾發生洪水氾濫、是否有大風沙（Dust storm）、生態環境、隔離情形、其他足以說明其安全之特性，或該疫病或害蟲無法在該地生存之理由。 </w:t>
            </w:r>
          </w:p>
          <w:p w:rsidR="004E0D80" w:rsidRDefault="004E0D80" w:rsidP="004E0D80">
            <w:pPr>
              <w:pStyle w:val="2"/>
            </w:pPr>
            <w:r>
              <w:rPr>
                <w:rFonts w:hint="eastAsia"/>
              </w:rPr>
              <w:t>（二）</w:t>
            </w:r>
            <w:r w:rsidRPr="009F345F">
              <w:rPr>
                <w:rFonts w:hint="eastAsia"/>
                <w:u w:val="single"/>
              </w:rPr>
              <w:t>該</w:t>
            </w:r>
            <w:r>
              <w:rPr>
                <w:rFonts w:hint="eastAsia"/>
              </w:rPr>
              <w:t xml:space="preserve">疫病或害蟲之生物學資料：包括學名、分類地位、生物型、鑑定技術之難易度、寄主範圍、生活史特徵、存活條件與潛能、生殖潛力、傳播方式及其傳播距離、為害徵狀、造成損失及防治方法等。 </w:t>
            </w:r>
          </w:p>
          <w:p w:rsidR="004E0D80" w:rsidRDefault="004E0D80" w:rsidP="004E0D80">
            <w:pPr>
              <w:pStyle w:val="2"/>
            </w:pPr>
            <w:r>
              <w:rPr>
                <w:rFonts w:hint="eastAsia"/>
              </w:rPr>
              <w:t xml:space="preserve">（三）劃定非疫區所依據的系統與資料： </w:t>
            </w:r>
          </w:p>
          <w:p w:rsidR="004E0D80" w:rsidRDefault="004E0D80" w:rsidP="004E0D80">
            <w:pPr>
              <w:pStyle w:val="3"/>
            </w:pPr>
            <w:r>
              <w:rPr>
                <w:rFonts w:hint="eastAsia"/>
              </w:rPr>
              <w:t>1、必須具備</w:t>
            </w:r>
            <w:r w:rsidRPr="009B54A2">
              <w:rPr>
                <w:rFonts w:hint="eastAsia"/>
              </w:rPr>
              <w:t>至少</w:t>
            </w:r>
            <w:r>
              <w:rPr>
                <w:rFonts w:hint="eastAsia"/>
              </w:rPr>
              <w:t>過去一年以上（詳如附表），根據該國政府提出之植物防疫檢疫或試驗研究機構調查</w:t>
            </w:r>
            <w:r>
              <w:rPr>
                <w:rFonts w:hint="eastAsia"/>
              </w:rPr>
              <w:lastRenderedPageBreak/>
              <w:t xml:space="preserve">計畫所執行之調查資料，包括一般性監視（General Surveillance）及特定性調查（Detection偵查、Delimiting 界定、Monitoring  監測）。若無上述資料，則須提出科學證據證明因氣候條件或其他因素而使該疫病或害蟲無法在該地區建立族群。 </w:t>
            </w:r>
          </w:p>
          <w:p w:rsidR="004E0D80" w:rsidRDefault="004E0D80" w:rsidP="004E0D80">
            <w:pPr>
              <w:pStyle w:val="3"/>
            </w:pPr>
            <w:r>
              <w:rPr>
                <w:rFonts w:hint="eastAsia"/>
              </w:rPr>
              <w:t xml:space="preserve">2、需有詳細且符合聯合國糧農組織（FAO）國際檢疫標準（ISPM）良好監視規範之資料，如調查人員資格、適當設施、設備及儀器、有效的科學方法、鑑定專家及其組織系統等。 </w:t>
            </w:r>
          </w:p>
          <w:p w:rsidR="004E0D80" w:rsidRDefault="004E0D80" w:rsidP="004E0D80">
            <w:pPr>
              <w:pStyle w:val="2"/>
            </w:pPr>
            <w:r>
              <w:rPr>
                <w:rFonts w:hint="eastAsia"/>
              </w:rPr>
              <w:t>（四）維持非疫區所</w:t>
            </w:r>
            <w:proofErr w:type="gramStart"/>
            <w:r>
              <w:rPr>
                <w:rFonts w:hint="eastAsia"/>
              </w:rPr>
              <w:t>採</w:t>
            </w:r>
            <w:proofErr w:type="gramEnd"/>
            <w:r>
              <w:rPr>
                <w:rFonts w:hint="eastAsia"/>
              </w:rPr>
              <w:t xml:space="preserve">行之檢疫措施： </w:t>
            </w:r>
          </w:p>
          <w:p w:rsidR="004E0D80" w:rsidRDefault="004E0D80" w:rsidP="004E0D80">
            <w:pPr>
              <w:pStyle w:val="3"/>
            </w:pPr>
            <w:r>
              <w:rPr>
                <w:rFonts w:hint="eastAsia"/>
              </w:rPr>
              <w:t xml:space="preserve">1、管制作業：如正式列入檢疫病蟲清單中、有輸入檢疫特殊規定、對植物或植物產品進入非疫區有執行管制措施、設有適當之緩衝區（Buffer Zone）、對違規案件有適當處理並留有紀錄。 </w:t>
            </w:r>
          </w:p>
          <w:p w:rsidR="004E0D80" w:rsidRDefault="004E0D80" w:rsidP="004E0D80">
            <w:pPr>
              <w:pStyle w:val="3"/>
            </w:pPr>
            <w:r>
              <w:rPr>
                <w:rFonts w:hint="eastAsia"/>
              </w:rPr>
              <w:t xml:space="preserve">2、具有例行性之監測資料可查。 </w:t>
            </w:r>
          </w:p>
          <w:p w:rsidR="004E0D80" w:rsidRDefault="004E0D80" w:rsidP="004E0D80">
            <w:pPr>
              <w:pStyle w:val="3"/>
            </w:pPr>
            <w:r>
              <w:rPr>
                <w:rFonts w:hint="eastAsia"/>
              </w:rPr>
              <w:t xml:space="preserve">3、實施對生產者宣導之推廣計畫以加強防疫。 </w:t>
            </w:r>
            <w:r>
              <w:t xml:space="preserve">   </w:t>
            </w:r>
          </w:p>
          <w:p w:rsidR="004E0D80" w:rsidRDefault="004E0D80" w:rsidP="004E0D80">
            <w:pPr>
              <w:pStyle w:val="2"/>
            </w:pPr>
            <w:r>
              <w:rPr>
                <w:rFonts w:hint="eastAsia"/>
              </w:rPr>
              <w:t xml:space="preserve">（五）對非疫區之追蹤確認措施：  </w:t>
            </w:r>
          </w:p>
          <w:p w:rsidR="004E0D80" w:rsidRDefault="004E0D80" w:rsidP="004E0D80">
            <w:pPr>
              <w:pStyle w:val="3"/>
            </w:pPr>
            <w:r>
              <w:rPr>
                <w:rFonts w:hint="eastAsia"/>
              </w:rPr>
              <w:t xml:space="preserve">1、對每批輸出貨品執行專門檢查。 </w:t>
            </w:r>
          </w:p>
          <w:p w:rsidR="004E0D80" w:rsidRDefault="004E0D80" w:rsidP="004E0D80">
            <w:pPr>
              <w:pStyle w:val="3"/>
            </w:pPr>
            <w:r>
              <w:rPr>
                <w:rFonts w:hint="eastAsia"/>
              </w:rPr>
              <w:t>2、規定研究人員、推廣</w:t>
            </w:r>
            <w:r>
              <w:rPr>
                <w:rFonts w:hint="eastAsia"/>
              </w:rPr>
              <w:lastRenderedPageBreak/>
              <w:t>人員及檢防疫人員，一旦發現</w:t>
            </w:r>
            <w:proofErr w:type="gramStart"/>
            <w:r>
              <w:rPr>
                <w:rFonts w:hint="eastAsia"/>
              </w:rPr>
              <w:t>該檢疫病蟲應</w:t>
            </w:r>
            <w:proofErr w:type="gramEnd"/>
            <w:r>
              <w:rPr>
                <w:rFonts w:hint="eastAsia"/>
              </w:rPr>
              <w:t xml:space="preserve">立即向該國國家植物檢疫機關通報。 </w:t>
            </w:r>
          </w:p>
          <w:p w:rsidR="004E0D80" w:rsidRDefault="004E0D80" w:rsidP="004E0D80">
            <w:pPr>
              <w:pStyle w:val="3"/>
            </w:pPr>
            <w:r>
              <w:rPr>
                <w:rFonts w:hint="eastAsia"/>
              </w:rPr>
              <w:t xml:space="preserve">3、必須執行監測性調查（Monitoring survey）。 </w:t>
            </w:r>
          </w:p>
          <w:p w:rsidR="004E0D80" w:rsidRDefault="004E0D80" w:rsidP="004E0D80">
            <w:pPr>
              <w:pStyle w:val="2"/>
            </w:pPr>
            <w:r>
              <w:rPr>
                <w:rFonts w:hint="eastAsia"/>
              </w:rPr>
              <w:t xml:space="preserve">（六）文件檔案及檢討報告： </w:t>
            </w:r>
          </w:p>
          <w:p w:rsidR="004E0D80" w:rsidRPr="00DB2569" w:rsidRDefault="004E0D80" w:rsidP="004E0D80">
            <w:pPr>
              <w:pStyle w:val="4"/>
            </w:pPr>
            <w:r>
              <w:rPr>
                <w:rFonts w:hint="eastAsia"/>
              </w:rPr>
              <w:t xml:space="preserve">    上述所有相關文件資料皆有檔案可查，並有定期之檢討報告可供我方查閱。</w:t>
            </w:r>
          </w:p>
        </w:tc>
        <w:tc>
          <w:tcPr>
            <w:tcW w:w="3166" w:type="dxa"/>
          </w:tcPr>
          <w:p w:rsidR="00273561" w:rsidRDefault="009F345F" w:rsidP="004E0D80">
            <w:pPr>
              <w:widowControl/>
              <w:tabs>
                <w:tab w:val="left" w:pos="8447"/>
              </w:tabs>
              <w:snapToGrid w:val="0"/>
              <w:ind w:left="958" w:hanging="958"/>
              <w:rPr>
                <w:rFonts w:ascii="Times New Roman" w:eastAsia="標楷體" w:hAnsi="Times New Roman" w:cs="Times New Roman"/>
                <w:kern w:val="0"/>
                <w:szCs w:val="24"/>
              </w:rPr>
            </w:pPr>
            <w:r>
              <w:rPr>
                <w:rFonts w:ascii="Times New Roman" w:eastAsia="標楷體" w:hAnsi="Times New Roman" w:cs="Times New Roman" w:hint="eastAsia"/>
                <w:kern w:val="0"/>
                <w:szCs w:val="24"/>
                <w:lang w:eastAsia="zh-HK"/>
              </w:rPr>
              <w:lastRenderedPageBreak/>
              <w:t>一、</w:t>
            </w:r>
            <w:proofErr w:type="gramStart"/>
            <w:r>
              <w:rPr>
                <w:rFonts w:ascii="Times New Roman" w:eastAsia="標楷體" w:hAnsi="Times New Roman" w:cs="Times New Roman" w:hint="eastAsia"/>
                <w:kern w:val="0"/>
                <w:szCs w:val="24"/>
                <w:lang w:eastAsia="zh-HK"/>
              </w:rPr>
              <w:t>點次變更</w:t>
            </w:r>
            <w:proofErr w:type="gramEnd"/>
            <w:r w:rsidR="00273561">
              <w:rPr>
                <w:rFonts w:ascii="Times New Roman" w:eastAsia="標楷體" w:hAnsi="Times New Roman" w:cs="Times New Roman"/>
                <w:kern w:val="0"/>
                <w:szCs w:val="24"/>
              </w:rPr>
              <w:t>。</w:t>
            </w:r>
          </w:p>
          <w:p w:rsidR="009F345F" w:rsidRDefault="009F345F" w:rsidP="00273561">
            <w:pPr>
              <w:widowControl/>
              <w:tabs>
                <w:tab w:val="left" w:pos="8447"/>
              </w:tabs>
              <w:snapToGrid w:val="0"/>
              <w:ind w:left="958" w:hanging="958"/>
              <w:rPr>
                <w:rFonts w:ascii="Times New Roman" w:eastAsia="標楷體" w:hAnsi="Times New Roman" w:cs="Times New Roman"/>
                <w:kern w:val="0"/>
                <w:szCs w:val="24"/>
                <w:lang w:eastAsia="zh-HK"/>
              </w:rPr>
            </w:pPr>
            <w:r>
              <w:rPr>
                <w:rFonts w:ascii="Times New Roman" w:eastAsia="標楷體" w:hAnsi="Times New Roman" w:cs="Times New Roman" w:hint="eastAsia"/>
                <w:kern w:val="0"/>
                <w:szCs w:val="24"/>
                <w:lang w:eastAsia="zh-HK"/>
              </w:rPr>
              <w:t>二、</w:t>
            </w:r>
            <w:proofErr w:type="gramStart"/>
            <w:r w:rsidR="004E0D80">
              <w:rPr>
                <w:rFonts w:ascii="Times New Roman" w:eastAsia="標楷體" w:hAnsi="Times New Roman" w:cs="Times New Roman"/>
                <w:kern w:val="0"/>
                <w:szCs w:val="24"/>
              </w:rPr>
              <w:t>配合本署改制</w:t>
            </w:r>
            <w:proofErr w:type="gramEnd"/>
            <w:r w:rsidR="004E0D80">
              <w:rPr>
                <w:rFonts w:ascii="Times New Roman" w:eastAsia="標楷體" w:hAnsi="Times New Roman" w:cs="Times New Roman"/>
                <w:kern w:val="0"/>
                <w:szCs w:val="24"/>
              </w:rPr>
              <w:t>修正</w:t>
            </w:r>
            <w:r>
              <w:rPr>
                <w:rFonts w:ascii="Times New Roman" w:eastAsia="標楷體" w:hAnsi="Times New Roman" w:cs="Times New Roman" w:hint="eastAsia"/>
                <w:kern w:val="0"/>
                <w:szCs w:val="24"/>
                <w:lang w:eastAsia="zh-HK"/>
              </w:rPr>
              <w:t>機關</w:t>
            </w:r>
          </w:p>
          <w:p w:rsidR="004E0D80" w:rsidRDefault="004E0D80" w:rsidP="009F345F">
            <w:pPr>
              <w:widowControl/>
              <w:tabs>
                <w:tab w:val="left" w:pos="8447"/>
              </w:tabs>
              <w:snapToGrid w:val="0"/>
              <w:ind w:leftChars="100" w:left="240" w:firstLineChars="100" w:firstLine="240"/>
              <w:rPr>
                <w:rFonts w:ascii="Times New Roman" w:eastAsia="標楷體" w:hAnsi="Times New Roman" w:cs="Times New Roman"/>
                <w:kern w:val="0"/>
                <w:szCs w:val="24"/>
              </w:rPr>
            </w:pPr>
            <w:r>
              <w:rPr>
                <w:rFonts w:ascii="Times New Roman" w:eastAsia="標楷體" w:hAnsi="Times New Roman" w:cs="Times New Roman"/>
                <w:kern w:val="0"/>
                <w:szCs w:val="24"/>
              </w:rPr>
              <w:t>名稱。</w:t>
            </w:r>
          </w:p>
          <w:p w:rsidR="00661637" w:rsidRPr="00273561" w:rsidRDefault="009F345F" w:rsidP="002E4EF4">
            <w:pPr>
              <w:widowControl/>
              <w:tabs>
                <w:tab w:val="left" w:pos="8447"/>
              </w:tabs>
              <w:snapToGrid w:val="0"/>
              <w:ind w:left="480" w:hangingChars="200" w:hanging="480"/>
              <w:rPr>
                <w:rFonts w:ascii="Times New Roman" w:eastAsia="標楷體" w:hAnsi="Times New Roman" w:cs="Times New Roman"/>
                <w:kern w:val="0"/>
                <w:szCs w:val="24"/>
              </w:rPr>
            </w:pPr>
            <w:r>
              <w:rPr>
                <w:rFonts w:ascii="Times New Roman" w:eastAsia="標楷體" w:hAnsi="Times New Roman" w:cs="Times New Roman" w:hint="eastAsia"/>
                <w:kern w:val="0"/>
                <w:szCs w:val="24"/>
                <w:lang w:eastAsia="zh-HK"/>
              </w:rPr>
              <w:t>三、</w:t>
            </w:r>
            <w:proofErr w:type="gramStart"/>
            <w:r w:rsidR="00264914">
              <w:rPr>
                <w:rFonts w:ascii="Times New Roman" w:eastAsia="標楷體" w:hAnsi="Times New Roman" w:cs="Times New Roman" w:hint="eastAsia"/>
                <w:kern w:val="0"/>
                <w:szCs w:val="24"/>
                <w:lang w:eastAsia="zh-HK"/>
              </w:rPr>
              <w:t>文字酌作修正</w:t>
            </w:r>
            <w:proofErr w:type="gramEnd"/>
            <w:r w:rsidR="00661637">
              <w:rPr>
                <w:rFonts w:ascii="Times New Roman" w:eastAsia="標楷體" w:hAnsi="Times New Roman" w:cs="Times New Roman"/>
                <w:kern w:val="0"/>
                <w:szCs w:val="24"/>
              </w:rPr>
              <w:t>。</w:t>
            </w:r>
          </w:p>
        </w:tc>
      </w:tr>
      <w:tr w:rsidR="004E0D80" w:rsidRPr="001B0DAC" w:rsidTr="004E0D80">
        <w:tc>
          <w:tcPr>
            <w:tcW w:w="3166" w:type="dxa"/>
          </w:tcPr>
          <w:p w:rsidR="004E0D80" w:rsidRPr="00DB2569" w:rsidRDefault="004E0D80" w:rsidP="004E0D80">
            <w:pPr>
              <w:pStyle w:val="ab"/>
            </w:pPr>
            <w:r w:rsidRPr="004E0D80">
              <w:rPr>
                <w:rFonts w:hint="eastAsia"/>
                <w:color w:val="FF0000"/>
                <w:u w:val="single"/>
              </w:rPr>
              <w:lastRenderedPageBreak/>
              <w:t>三</w:t>
            </w:r>
            <w:r w:rsidRPr="004E0D80">
              <w:rPr>
                <w:rFonts w:hint="eastAsia"/>
              </w:rPr>
              <w:t>、書面資料審查過程中，必要時得請求輸出國派員諮商對談。</w:t>
            </w:r>
          </w:p>
        </w:tc>
        <w:tc>
          <w:tcPr>
            <w:tcW w:w="3166" w:type="dxa"/>
          </w:tcPr>
          <w:p w:rsidR="004E0D80" w:rsidRPr="00DB2569" w:rsidRDefault="004E0D80" w:rsidP="004E0D80">
            <w:pPr>
              <w:pStyle w:val="ab"/>
            </w:pPr>
            <w:r w:rsidRPr="004E0D80">
              <w:rPr>
                <w:rFonts w:hint="eastAsia"/>
              </w:rPr>
              <w:t>二、書面資料審查過程中，必要時得請求輸出國派員諮商對談。</w:t>
            </w:r>
          </w:p>
        </w:tc>
        <w:tc>
          <w:tcPr>
            <w:tcW w:w="3166" w:type="dxa"/>
          </w:tcPr>
          <w:p w:rsidR="004E0D80" w:rsidRDefault="009B54A2" w:rsidP="004E0D80">
            <w:pPr>
              <w:widowControl/>
              <w:tabs>
                <w:tab w:val="left" w:pos="8447"/>
              </w:tabs>
              <w:snapToGrid w:val="0"/>
              <w:ind w:left="958" w:hanging="958"/>
              <w:rPr>
                <w:rFonts w:ascii="Times New Roman" w:eastAsia="標楷體" w:hAnsi="Times New Roman" w:cs="Times New Roman"/>
                <w:kern w:val="0"/>
                <w:szCs w:val="24"/>
              </w:rPr>
            </w:pPr>
            <w:proofErr w:type="gramStart"/>
            <w:r>
              <w:rPr>
                <w:rFonts w:ascii="Times New Roman" w:eastAsia="標楷體" w:hAnsi="Times New Roman" w:cs="Times New Roman" w:hint="eastAsia"/>
                <w:kern w:val="0"/>
                <w:szCs w:val="24"/>
                <w:lang w:eastAsia="zh-HK"/>
              </w:rPr>
              <w:t>點次變更</w:t>
            </w:r>
            <w:proofErr w:type="gramEnd"/>
            <w:r w:rsidR="00273561">
              <w:rPr>
                <w:rFonts w:ascii="Times New Roman" w:eastAsia="標楷體" w:hAnsi="Times New Roman" w:cs="Times New Roman"/>
                <w:kern w:val="0"/>
                <w:szCs w:val="24"/>
              </w:rPr>
              <w:t>。</w:t>
            </w:r>
          </w:p>
        </w:tc>
      </w:tr>
      <w:tr w:rsidR="004E0D80" w:rsidRPr="001B0DAC" w:rsidTr="004E0D80">
        <w:tc>
          <w:tcPr>
            <w:tcW w:w="3166" w:type="dxa"/>
          </w:tcPr>
          <w:p w:rsidR="004E0D80" w:rsidRPr="00DB2569" w:rsidRDefault="004E0D80" w:rsidP="004E0D80">
            <w:pPr>
              <w:pStyle w:val="ab"/>
              <w:rPr>
                <w:rFonts w:ascii="標楷體"/>
              </w:rPr>
            </w:pPr>
            <w:r w:rsidRPr="004E0D80">
              <w:rPr>
                <w:rFonts w:hint="eastAsia"/>
                <w:color w:val="FF0000"/>
                <w:u w:val="single"/>
              </w:rPr>
              <w:t>四</w:t>
            </w:r>
            <w:r w:rsidRPr="004E0D80">
              <w:rPr>
                <w:rFonts w:hint="eastAsia"/>
              </w:rPr>
              <w:t>、書面資料審查完成後，我方將派員於適當季節前往輸出國勘察確</w:t>
            </w:r>
            <w:r w:rsidRPr="004E0D80">
              <w:rPr>
                <w:rFonts w:ascii="標楷體" w:hint="eastAsia"/>
              </w:rPr>
              <w:t>認。</w:t>
            </w:r>
          </w:p>
        </w:tc>
        <w:tc>
          <w:tcPr>
            <w:tcW w:w="3166" w:type="dxa"/>
          </w:tcPr>
          <w:p w:rsidR="004E0D80" w:rsidRPr="00DB2569" w:rsidRDefault="004E0D80" w:rsidP="004E0D80">
            <w:pPr>
              <w:pStyle w:val="ab"/>
              <w:rPr>
                <w:rFonts w:ascii="標楷體"/>
              </w:rPr>
            </w:pPr>
            <w:r w:rsidRPr="004E0D80">
              <w:rPr>
                <w:rFonts w:hint="eastAsia"/>
              </w:rPr>
              <w:t>三、書面資料審查完成後，我方將派員於適當季節前往輸出國勘察確</w:t>
            </w:r>
            <w:r w:rsidRPr="004E0D80">
              <w:rPr>
                <w:rFonts w:ascii="標楷體" w:hint="eastAsia"/>
              </w:rPr>
              <w:t>認。</w:t>
            </w:r>
          </w:p>
        </w:tc>
        <w:tc>
          <w:tcPr>
            <w:tcW w:w="3166" w:type="dxa"/>
          </w:tcPr>
          <w:p w:rsidR="004E0D80" w:rsidRDefault="009B54A2" w:rsidP="009B54A2">
            <w:pPr>
              <w:widowControl/>
              <w:tabs>
                <w:tab w:val="left" w:pos="8447"/>
              </w:tabs>
              <w:snapToGrid w:val="0"/>
              <w:ind w:left="958" w:hanging="958"/>
              <w:rPr>
                <w:rFonts w:ascii="Times New Roman" w:eastAsia="標楷體" w:hAnsi="Times New Roman" w:cs="Times New Roman"/>
                <w:kern w:val="0"/>
                <w:szCs w:val="24"/>
              </w:rPr>
            </w:pPr>
            <w:proofErr w:type="gramStart"/>
            <w:r w:rsidRPr="009B54A2">
              <w:rPr>
                <w:rFonts w:ascii="Times New Roman" w:eastAsia="標楷體" w:hAnsi="Times New Roman" w:cs="Times New Roman" w:hint="eastAsia"/>
                <w:kern w:val="0"/>
                <w:szCs w:val="24"/>
              </w:rPr>
              <w:t>點次變更</w:t>
            </w:r>
            <w:proofErr w:type="gramEnd"/>
            <w:r w:rsidR="00273561">
              <w:rPr>
                <w:rFonts w:ascii="Times New Roman" w:eastAsia="標楷體" w:hAnsi="Times New Roman" w:cs="Times New Roman"/>
                <w:kern w:val="0"/>
                <w:szCs w:val="24"/>
              </w:rPr>
              <w:t>。</w:t>
            </w:r>
          </w:p>
        </w:tc>
      </w:tr>
      <w:tr w:rsidR="004E0D80" w:rsidRPr="001B0DAC" w:rsidTr="004E0D80">
        <w:tc>
          <w:tcPr>
            <w:tcW w:w="3166" w:type="dxa"/>
          </w:tcPr>
          <w:p w:rsidR="004E0D80" w:rsidRPr="00DB2569" w:rsidRDefault="004E0D80" w:rsidP="004E0D80">
            <w:pPr>
              <w:pStyle w:val="ab"/>
            </w:pPr>
            <w:r w:rsidRPr="004E0D80">
              <w:rPr>
                <w:rFonts w:hint="eastAsia"/>
                <w:color w:val="FF0000"/>
                <w:u w:val="single"/>
              </w:rPr>
              <w:t>五</w:t>
            </w:r>
            <w:r w:rsidRPr="004E0D80">
              <w:rPr>
                <w:rFonts w:hint="eastAsia"/>
              </w:rPr>
              <w:t>、我方人員前往執行勘察確認非疫區所需之費用，由輸出國負擔。</w:t>
            </w:r>
          </w:p>
        </w:tc>
        <w:tc>
          <w:tcPr>
            <w:tcW w:w="3166" w:type="dxa"/>
          </w:tcPr>
          <w:p w:rsidR="004E0D80" w:rsidRPr="00DB2569" w:rsidRDefault="004E0D80" w:rsidP="004E0D80">
            <w:pPr>
              <w:pStyle w:val="ab"/>
            </w:pPr>
            <w:r w:rsidRPr="004E0D80">
              <w:rPr>
                <w:rFonts w:hint="eastAsia"/>
              </w:rPr>
              <w:t>四、我方人員前往執行勘察確認非疫區所需之費用，由輸出國負擔。</w:t>
            </w:r>
          </w:p>
        </w:tc>
        <w:tc>
          <w:tcPr>
            <w:tcW w:w="3166" w:type="dxa"/>
          </w:tcPr>
          <w:p w:rsidR="004E0D80" w:rsidRDefault="009B54A2" w:rsidP="009B54A2">
            <w:pPr>
              <w:widowControl/>
              <w:tabs>
                <w:tab w:val="left" w:pos="8447"/>
              </w:tabs>
              <w:snapToGrid w:val="0"/>
              <w:ind w:left="958" w:hanging="958"/>
              <w:rPr>
                <w:rFonts w:ascii="Times New Roman" w:eastAsia="標楷體" w:hAnsi="Times New Roman" w:cs="Times New Roman"/>
                <w:kern w:val="0"/>
                <w:szCs w:val="24"/>
              </w:rPr>
            </w:pPr>
            <w:proofErr w:type="gramStart"/>
            <w:r w:rsidRPr="009B54A2">
              <w:rPr>
                <w:rFonts w:ascii="Times New Roman" w:eastAsia="標楷體" w:hAnsi="Times New Roman" w:cs="Times New Roman" w:hint="eastAsia"/>
                <w:kern w:val="0"/>
                <w:szCs w:val="24"/>
              </w:rPr>
              <w:t>點次變更</w:t>
            </w:r>
            <w:proofErr w:type="gramEnd"/>
            <w:r w:rsidR="00273561">
              <w:rPr>
                <w:rFonts w:ascii="Times New Roman" w:eastAsia="標楷體" w:hAnsi="Times New Roman" w:cs="Times New Roman"/>
                <w:kern w:val="0"/>
                <w:szCs w:val="24"/>
              </w:rPr>
              <w:t>。</w:t>
            </w:r>
          </w:p>
        </w:tc>
      </w:tr>
    </w:tbl>
    <w:p w:rsidR="009F1828" w:rsidRDefault="009F1828">
      <w:pPr>
        <w:widowControl/>
        <w:rPr>
          <w:rFonts w:ascii="Times New Roman" w:eastAsia="標楷體" w:hAnsi="Times New Roman" w:cs="Times New Roman"/>
          <w:b/>
          <w:szCs w:val="24"/>
        </w:rPr>
      </w:pPr>
    </w:p>
    <w:sectPr w:rsidR="009F1828" w:rsidSect="00675E8B">
      <w:footerReference w:type="default" r:id="rId9"/>
      <w:pgSz w:w="11906" w:h="16838"/>
      <w:pgMar w:top="1134" w:right="1077" w:bottom="1134" w:left="1077" w:header="851" w:footer="992" w:gutter="0"/>
      <w:cols w:space="425"/>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170">
      <wne:fci wne:fciName="FormattingProperties" wne:swArg="0000"/>
    </wne:keymap>
    <wne:keymap wne:kcmPrimary="0230">
      <wne:fci wne:fciName="OpenOrCloseUpPara" wne:swArg="0000"/>
    </wne:keymap>
    <wne:keymap wne:kcmPrimary="0232">
      <wne:fci wne:fciName="SpacePara2" wne:swArg="0000"/>
    </wne:keymap>
    <wne:keymap wne:kcmPrimary="0235">
      <wne:fci wne:fciName="SpacePara15" wne:swArg="0000"/>
    </wne:keymap>
    <wne:keymap wne:kcmPrimary="02DB">
      <wne:fci wne:fciName="ShrinkFontOnePoint" wne:swArg="0000"/>
    </wne:keymap>
    <wne:keymap wne:kcmPrimary="02DD">
      <wne:fci wne:fciName="GrowFontOnePoint" wne:swArg="0000"/>
    </wne:keymap>
    <wne:keymap wne:kcmPrimary="0346">
      <wne:fci wne:fciName="Font" wne:swArg="0000"/>
    </wne:keymap>
    <wne:keymap wne:kcmPrimary="0631">
      <wne:fci wne:fciName="ApplyHeading1" wne:swArg="0000"/>
    </wne:keymap>
    <wne:keymap wne:kcmPrimary="0632">
      <wne:fci wne:fciName="ApplyHeading2" wne:swArg="0000"/>
    </wne:keymap>
    <wne:keymap wne:kcmPrimary="0633">
      <wne:fci wne:fciName="ApplyHeading3" wne:swArg="0000"/>
    </wne:keymap>
  </wne:keymaps>
</wne:tcg>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4146" w:rsidRDefault="00824146" w:rsidP="00D56DCB">
      <w:r>
        <w:separator/>
      </w:r>
    </w:p>
  </w:endnote>
  <w:endnote w:type="continuationSeparator" w:id="0">
    <w:p w:rsidR="00824146" w:rsidRDefault="00824146" w:rsidP="00D56D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0154411"/>
      <w:docPartObj>
        <w:docPartGallery w:val="Page Numbers (Bottom of Page)"/>
        <w:docPartUnique/>
      </w:docPartObj>
    </w:sdtPr>
    <w:sdtEndPr/>
    <w:sdtContent>
      <w:p w:rsidR="009F1828" w:rsidRDefault="00DF7BE2">
        <w:pPr>
          <w:pStyle w:val="a7"/>
          <w:jc w:val="center"/>
        </w:pPr>
        <w:r>
          <w:fldChar w:fldCharType="begin"/>
        </w:r>
        <w:r w:rsidR="009F1828">
          <w:instrText>PAGE   \* MERGEFORMAT</w:instrText>
        </w:r>
        <w:r>
          <w:fldChar w:fldCharType="separate"/>
        </w:r>
        <w:r w:rsidR="00C55160" w:rsidRPr="00C55160">
          <w:rPr>
            <w:noProof/>
            <w:lang w:val="zh-TW"/>
          </w:rPr>
          <w:t>3</w:t>
        </w:r>
        <w:r>
          <w:rPr>
            <w:noProof/>
            <w:lang w:val="zh-TW"/>
          </w:rPr>
          <w:fldChar w:fldCharType="end"/>
        </w:r>
      </w:p>
    </w:sdtContent>
  </w:sdt>
  <w:p w:rsidR="009F1828" w:rsidRDefault="009F1828">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4146" w:rsidRDefault="00824146" w:rsidP="00D56DCB">
      <w:r>
        <w:separator/>
      </w:r>
    </w:p>
  </w:footnote>
  <w:footnote w:type="continuationSeparator" w:id="0">
    <w:p w:rsidR="00824146" w:rsidRDefault="00824146" w:rsidP="00D56D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D049C4"/>
    <w:multiLevelType w:val="hybridMultilevel"/>
    <w:tmpl w:val="8F4013D4"/>
    <w:lvl w:ilvl="0" w:tplc="2FFE877A">
      <w:start w:val="1"/>
      <w:numFmt w:val="taiwaneseCountingThousand"/>
      <w:lvlText w:val="%1、"/>
      <w:lvlJc w:val="left"/>
      <w:pPr>
        <w:ind w:left="482" w:hanging="480"/>
      </w:pPr>
      <w:rPr>
        <w:rFonts w:ascii="標楷體" w:eastAsia="標楷體" w:hAnsi="標楷體"/>
        <w:lang w:val="en-US"/>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1" w15:restartNumberingAfterBreak="0">
    <w:nsid w:val="024E1111"/>
    <w:multiLevelType w:val="hybridMultilevel"/>
    <w:tmpl w:val="CE68211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39A5A79"/>
    <w:multiLevelType w:val="hybridMultilevel"/>
    <w:tmpl w:val="5FA6BEFA"/>
    <w:lvl w:ilvl="0" w:tplc="1B5CD7E0">
      <w:start w:val="1"/>
      <w:numFmt w:val="taiwaneseCountingThousand"/>
      <w:lvlText w:val="（%1）"/>
      <w:lvlJc w:val="left"/>
      <w:pPr>
        <w:ind w:left="1068" w:hanging="480"/>
      </w:pPr>
      <w:rPr>
        <w:rFonts w:ascii="標楷體" w:eastAsia="標楷體" w:hAnsi="標楷體" w:hint="eastAsia"/>
      </w:rPr>
    </w:lvl>
    <w:lvl w:ilvl="1" w:tplc="04090019" w:tentative="1">
      <w:start w:val="1"/>
      <w:numFmt w:val="ideographTraditional"/>
      <w:lvlText w:val="%2、"/>
      <w:lvlJc w:val="left"/>
      <w:pPr>
        <w:ind w:left="1548" w:hanging="480"/>
      </w:pPr>
    </w:lvl>
    <w:lvl w:ilvl="2" w:tplc="0409001B" w:tentative="1">
      <w:start w:val="1"/>
      <w:numFmt w:val="lowerRoman"/>
      <w:lvlText w:val="%3."/>
      <w:lvlJc w:val="right"/>
      <w:pPr>
        <w:ind w:left="2028" w:hanging="480"/>
      </w:pPr>
    </w:lvl>
    <w:lvl w:ilvl="3" w:tplc="0409000F" w:tentative="1">
      <w:start w:val="1"/>
      <w:numFmt w:val="decimal"/>
      <w:lvlText w:val="%4."/>
      <w:lvlJc w:val="left"/>
      <w:pPr>
        <w:ind w:left="2508" w:hanging="480"/>
      </w:pPr>
    </w:lvl>
    <w:lvl w:ilvl="4" w:tplc="04090019" w:tentative="1">
      <w:start w:val="1"/>
      <w:numFmt w:val="ideographTraditional"/>
      <w:lvlText w:val="%5、"/>
      <w:lvlJc w:val="left"/>
      <w:pPr>
        <w:ind w:left="2988" w:hanging="480"/>
      </w:pPr>
    </w:lvl>
    <w:lvl w:ilvl="5" w:tplc="0409001B" w:tentative="1">
      <w:start w:val="1"/>
      <w:numFmt w:val="lowerRoman"/>
      <w:lvlText w:val="%6."/>
      <w:lvlJc w:val="right"/>
      <w:pPr>
        <w:ind w:left="3468" w:hanging="480"/>
      </w:pPr>
    </w:lvl>
    <w:lvl w:ilvl="6" w:tplc="0409000F" w:tentative="1">
      <w:start w:val="1"/>
      <w:numFmt w:val="decimal"/>
      <w:lvlText w:val="%7."/>
      <w:lvlJc w:val="left"/>
      <w:pPr>
        <w:ind w:left="3948" w:hanging="480"/>
      </w:pPr>
    </w:lvl>
    <w:lvl w:ilvl="7" w:tplc="04090019" w:tentative="1">
      <w:start w:val="1"/>
      <w:numFmt w:val="ideographTraditional"/>
      <w:lvlText w:val="%8、"/>
      <w:lvlJc w:val="left"/>
      <w:pPr>
        <w:ind w:left="4428" w:hanging="480"/>
      </w:pPr>
    </w:lvl>
    <w:lvl w:ilvl="8" w:tplc="0409001B" w:tentative="1">
      <w:start w:val="1"/>
      <w:numFmt w:val="lowerRoman"/>
      <w:lvlText w:val="%9."/>
      <w:lvlJc w:val="right"/>
      <w:pPr>
        <w:ind w:left="4908" w:hanging="480"/>
      </w:pPr>
    </w:lvl>
  </w:abstractNum>
  <w:abstractNum w:abstractNumId="3" w15:restartNumberingAfterBreak="0">
    <w:nsid w:val="04055A95"/>
    <w:multiLevelType w:val="hybridMultilevel"/>
    <w:tmpl w:val="7B1080CA"/>
    <w:lvl w:ilvl="0" w:tplc="04090015">
      <w:start w:val="1"/>
      <w:numFmt w:val="taiwaneseCountingThousand"/>
      <w:lvlText w:val="%1、"/>
      <w:lvlJc w:val="left"/>
      <w:pPr>
        <w:ind w:left="481" w:hanging="480"/>
      </w:pPr>
    </w:lvl>
    <w:lvl w:ilvl="1" w:tplc="04090019" w:tentative="1">
      <w:start w:val="1"/>
      <w:numFmt w:val="ideographTraditional"/>
      <w:lvlText w:val="%2、"/>
      <w:lvlJc w:val="left"/>
      <w:pPr>
        <w:ind w:left="961" w:hanging="480"/>
      </w:pPr>
    </w:lvl>
    <w:lvl w:ilvl="2" w:tplc="0409001B" w:tentative="1">
      <w:start w:val="1"/>
      <w:numFmt w:val="lowerRoman"/>
      <w:lvlText w:val="%3."/>
      <w:lvlJc w:val="right"/>
      <w:pPr>
        <w:ind w:left="1441" w:hanging="480"/>
      </w:pPr>
    </w:lvl>
    <w:lvl w:ilvl="3" w:tplc="0409000F" w:tentative="1">
      <w:start w:val="1"/>
      <w:numFmt w:val="decimal"/>
      <w:lvlText w:val="%4."/>
      <w:lvlJc w:val="left"/>
      <w:pPr>
        <w:ind w:left="1921" w:hanging="480"/>
      </w:pPr>
    </w:lvl>
    <w:lvl w:ilvl="4" w:tplc="04090019" w:tentative="1">
      <w:start w:val="1"/>
      <w:numFmt w:val="ideographTraditional"/>
      <w:lvlText w:val="%5、"/>
      <w:lvlJc w:val="left"/>
      <w:pPr>
        <w:ind w:left="2401" w:hanging="480"/>
      </w:pPr>
    </w:lvl>
    <w:lvl w:ilvl="5" w:tplc="0409001B" w:tentative="1">
      <w:start w:val="1"/>
      <w:numFmt w:val="lowerRoman"/>
      <w:lvlText w:val="%6."/>
      <w:lvlJc w:val="right"/>
      <w:pPr>
        <w:ind w:left="2881" w:hanging="480"/>
      </w:pPr>
    </w:lvl>
    <w:lvl w:ilvl="6" w:tplc="0409000F" w:tentative="1">
      <w:start w:val="1"/>
      <w:numFmt w:val="decimal"/>
      <w:lvlText w:val="%7."/>
      <w:lvlJc w:val="left"/>
      <w:pPr>
        <w:ind w:left="3361" w:hanging="480"/>
      </w:pPr>
    </w:lvl>
    <w:lvl w:ilvl="7" w:tplc="04090019" w:tentative="1">
      <w:start w:val="1"/>
      <w:numFmt w:val="ideographTraditional"/>
      <w:lvlText w:val="%8、"/>
      <w:lvlJc w:val="left"/>
      <w:pPr>
        <w:ind w:left="3841" w:hanging="480"/>
      </w:pPr>
    </w:lvl>
    <w:lvl w:ilvl="8" w:tplc="0409001B" w:tentative="1">
      <w:start w:val="1"/>
      <w:numFmt w:val="lowerRoman"/>
      <w:lvlText w:val="%9."/>
      <w:lvlJc w:val="right"/>
      <w:pPr>
        <w:ind w:left="4321" w:hanging="480"/>
      </w:pPr>
    </w:lvl>
  </w:abstractNum>
  <w:abstractNum w:abstractNumId="4" w15:restartNumberingAfterBreak="0">
    <w:nsid w:val="043E5DBA"/>
    <w:multiLevelType w:val="hybridMultilevel"/>
    <w:tmpl w:val="BED21754"/>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6680098"/>
    <w:multiLevelType w:val="hybridMultilevel"/>
    <w:tmpl w:val="3A02C88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7852319"/>
    <w:multiLevelType w:val="hybridMultilevel"/>
    <w:tmpl w:val="5FA6BEFA"/>
    <w:lvl w:ilvl="0" w:tplc="1B5CD7E0">
      <w:start w:val="1"/>
      <w:numFmt w:val="taiwaneseCountingThousand"/>
      <w:lvlText w:val="（%1）"/>
      <w:lvlJc w:val="left"/>
      <w:pPr>
        <w:ind w:left="1068" w:hanging="480"/>
      </w:pPr>
      <w:rPr>
        <w:rFonts w:ascii="標楷體" w:eastAsia="標楷體" w:hAnsi="標楷體" w:hint="eastAsia"/>
      </w:rPr>
    </w:lvl>
    <w:lvl w:ilvl="1" w:tplc="04090019" w:tentative="1">
      <w:start w:val="1"/>
      <w:numFmt w:val="ideographTraditional"/>
      <w:lvlText w:val="%2、"/>
      <w:lvlJc w:val="left"/>
      <w:pPr>
        <w:ind w:left="1548" w:hanging="480"/>
      </w:pPr>
    </w:lvl>
    <w:lvl w:ilvl="2" w:tplc="0409001B" w:tentative="1">
      <w:start w:val="1"/>
      <w:numFmt w:val="lowerRoman"/>
      <w:lvlText w:val="%3."/>
      <w:lvlJc w:val="right"/>
      <w:pPr>
        <w:ind w:left="2028" w:hanging="480"/>
      </w:pPr>
    </w:lvl>
    <w:lvl w:ilvl="3" w:tplc="0409000F" w:tentative="1">
      <w:start w:val="1"/>
      <w:numFmt w:val="decimal"/>
      <w:lvlText w:val="%4."/>
      <w:lvlJc w:val="left"/>
      <w:pPr>
        <w:ind w:left="2508" w:hanging="480"/>
      </w:pPr>
    </w:lvl>
    <w:lvl w:ilvl="4" w:tplc="04090019" w:tentative="1">
      <w:start w:val="1"/>
      <w:numFmt w:val="ideographTraditional"/>
      <w:lvlText w:val="%5、"/>
      <w:lvlJc w:val="left"/>
      <w:pPr>
        <w:ind w:left="2988" w:hanging="480"/>
      </w:pPr>
    </w:lvl>
    <w:lvl w:ilvl="5" w:tplc="0409001B" w:tentative="1">
      <w:start w:val="1"/>
      <w:numFmt w:val="lowerRoman"/>
      <w:lvlText w:val="%6."/>
      <w:lvlJc w:val="right"/>
      <w:pPr>
        <w:ind w:left="3468" w:hanging="480"/>
      </w:pPr>
    </w:lvl>
    <w:lvl w:ilvl="6" w:tplc="0409000F" w:tentative="1">
      <w:start w:val="1"/>
      <w:numFmt w:val="decimal"/>
      <w:lvlText w:val="%7."/>
      <w:lvlJc w:val="left"/>
      <w:pPr>
        <w:ind w:left="3948" w:hanging="480"/>
      </w:pPr>
    </w:lvl>
    <w:lvl w:ilvl="7" w:tplc="04090019" w:tentative="1">
      <w:start w:val="1"/>
      <w:numFmt w:val="ideographTraditional"/>
      <w:lvlText w:val="%8、"/>
      <w:lvlJc w:val="left"/>
      <w:pPr>
        <w:ind w:left="4428" w:hanging="480"/>
      </w:pPr>
    </w:lvl>
    <w:lvl w:ilvl="8" w:tplc="0409001B" w:tentative="1">
      <w:start w:val="1"/>
      <w:numFmt w:val="lowerRoman"/>
      <w:lvlText w:val="%9."/>
      <w:lvlJc w:val="right"/>
      <w:pPr>
        <w:ind w:left="4908" w:hanging="480"/>
      </w:pPr>
    </w:lvl>
  </w:abstractNum>
  <w:abstractNum w:abstractNumId="7" w15:restartNumberingAfterBreak="0">
    <w:nsid w:val="0B1C6102"/>
    <w:multiLevelType w:val="hybridMultilevel"/>
    <w:tmpl w:val="88D6F64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07465B0"/>
    <w:multiLevelType w:val="hybridMultilevel"/>
    <w:tmpl w:val="010C6FD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5C44066"/>
    <w:multiLevelType w:val="hybridMultilevel"/>
    <w:tmpl w:val="D65C2A20"/>
    <w:lvl w:ilvl="0" w:tplc="8FF2D514">
      <w:start w:val="1"/>
      <w:numFmt w:val="taiwaneseCountingThousand"/>
      <w:lvlText w:val="%1、"/>
      <w:lvlJc w:val="left"/>
      <w:pPr>
        <w:tabs>
          <w:tab w:val="num" w:pos="720"/>
        </w:tabs>
        <w:ind w:left="720" w:hanging="72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15:restartNumberingAfterBreak="0">
    <w:nsid w:val="1CB45266"/>
    <w:multiLevelType w:val="hybridMultilevel"/>
    <w:tmpl w:val="CBD43CA4"/>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8F160F4"/>
    <w:multiLevelType w:val="hybridMultilevel"/>
    <w:tmpl w:val="CC6CE22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D2B7C83"/>
    <w:multiLevelType w:val="hybridMultilevel"/>
    <w:tmpl w:val="5FA6BEFA"/>
    <w:lvl w:ilvl="0" w:tplc="1B5CD7E0">
      <w:start w:val="1"/>
      <w:numFmt w:val="taiwaneseCountingThousand"/>
      <w:lvlText w:val="（%1）"/>
      <w:lvlJc w:val="left"/>
      <w:pPr>
        <w:ind w:left="1068" w:hanging="480"/>
      </w:pPr>
      <w:rPr>
        <w:rFonts w:ascii="標楷體" w:eastAsia="標楷體" w:hAnsi="標楷體" w:hint="eastAsia"/>
      </w:rPr>
    </w:lvl>
    <w:lvl w:ilvl="1" w:tplc="04090019" w:tentative="1">
      <w:start w:val="1"/>
      <w:numFmt w:val="ideographTraditional"/>
      <w:lvlText w:val="%2、"/>
      <w:lvlJc w:val="left"/>
      <w:pPr>
        <w:ind w:left="1548" w:hanging="480"/>
      </w:pPr>
    </w:lvl>
    <w:lvl w:ilvl="2" w:tplc="0409001B" w:tentative="1">
      <w:start w:val="1"/>
      <w:numFmt w:val="lowerRoman"/>
      <w:lvlText w:val="%3."/>
      <w:lvlJc w:val="right"/>
      <w:pPr>
        <w:ind w:left="2028" w:hanging="480"/>
      </w:pPr>
    </w:lvl>
    <w:lvl w:ilvl="3" w:tplc="0409000F" w:tentative="1">
      <w:start w:val="1"/>
      <w:numFmt w:val="decimal"/>
      <w:lvlText w:val="%4."/>
      <w:lvlJc w:val="left"/>
      <w:pPr>
        <w:ind w:left="2508" w:hanging="480"/>
      </w:pPr>
    </w:lvl>
    <w:lvl w:ilvl="4" w:tplc="04090019" w:tentative="1">
      <w:start w:val="1"/>
      <w:numFmt w:val="ideographTraditional"/>
      <w:lvlText w:val="%5、"/>
      <w:lvlJc w:val="left"/>
      <w:pPr>
        <w:ind w:left="2988" w:hanging="480"/>
      </w:pPr>
    </w:lvl>
    <w:lvl w:ilvl="5" w:tplc="0409001B" w:tentative="1">
      <w:start w:val="1"/>
      <w:numFmt w:val="lowerRoman"/>
      <w:lvlText w:val="%6."/>
      <w:lvlJc w:val="right"/>
      <w:pPr>
        <w:ind w:left="3468" w:hanging="480"/>
      </w:pPr>
    </w:lvl>
    <w:lvl w:ilvl="6" w:tplc="0409000F" w:tentative="1">
      <w:start w:val="1"/>
      <w:numFmt w:val="decimal"/>
      <w:lvlText w:val="%7."/>
      <w:lvlJc w:val="left"/>
      <w:pPr>
        <w:ind w:left="3948" w:hanging="480"/>
      </w:pPr>
    </w:lvl>
    <w:lvl w:ilvl="7" w:tplc="04090019" w:tentative="1">
      <w:start w:val="1"/>
      <w:numFmt w:val="ideographTraditional"/>
      <w:lvlText w:val="%8、"/>
      <w:lvlJc w:val="left"/>
      <w:pPr>
        <w:ind w:left="4428" w:hanging="480"/>
      </w:pPr>
    </w:lvl>
    <w:lvl w:ilvl="8" w:tplc="0409001B" w:tentative="1">
      <w:start w:val="1"/>
      <w:numFmt w:val="lowerRoman"/>
      <w:lvlText w:val="%9."/>
      <w:lvlJc w:val="right"/>
      <w:pPr>
        <w:ind w:left="4908" w:hanging="480"/>
      </w:pPr>
    </w:lvl>
  </w:abstractNum>
  <w:abstractNum w:abstractNumId="13" w15:restartNumberingAfterBreak="0">
    <w:nsid w:val="31D87086"/>
    <w:multiLevelType w:val="hybridMultilevel"/>
    <w:tmpl w:val="5FA6BEFA"/>
    <w:lvl w:ilvl="0" w:tplc="1B5CD7E0">
      <w:start w:val="1"/>
      <w:numFmt w:val="taiwaneseCountingThousand"/>
      <w:lvlText w:val="（%1）"/>
      <w:lvlJc w:val="left"/>
      <w:pPr>
        <w:ind w:left="1068" w:hanging="480"/>
      </w:pPr>
      <w:rPr>
        <w:rFonts w:ascii="標楷體" w:eastAsia="標楷體" w:hAnsi="標楷體" w:hint="eastAsia"/>
      </w:rPr>
    </w:lvl>
    <w:lvl w:ilvl="1" w:tplc="04090019" w:tentative="1">
      <w:start w:val="1"/>
      <w:numFmt w:val="ideographTraditional"/>
      <w:lvlText w:val="%2、"/>
      <w:lvlJc w:val="left"/>
      <w:pPr>
        <w:ind w:left="1548" w:hanging="480"/>
      </w:pPr>
    </w:lvl>
    <w:lvl w:ilvl="2" w:tplc="0409001B" w:tentative="1">
      <w:start w:val="1"/>
      <w:numFmt w:val="lowerRoman"/>
      <w:lvlText w:val="%3."/>
      <w:lvlJc w:val="right"/>
      <w:pPr>
        <w:ind w:left="2028" w:hanging="480"/>
      </w:pPr>
    </w:lvl>
    <w:lvl w:ilvl="3" w:tplc="0409000F" w:tentative="1">
      <w:start w:val="1"/>
      <w:numFmt w:val="decimal"/>
      <w:lvlText w:val="%4."/>
      <w:lvlJc w:val="left"/>
      <w:pPr>
        <w:ind w:left="2508" w:hanging="480"/>
      </w:pPr>
    </w:lvl>
    <w:lvl w:ilvl="4" w:tplc="04090019" w:tentative="1">
      <w:start w:val="1"/>
      <w:numFmt w:val="ideographTraditional"/>
      <w:lvlText w:val="%5、"/>
      <w:lvlJc w:val="left"/>
      <w:pPr>
        <w:ind w:left="2988" w:hanging="480"/>
      </w:pPr>
    </w:lvl>
    <w:lvl w:ilvl="5" w:tplc="0409001B" w:tentative="1">
      <w:start w:val="1"/>
      <w:numFmt w:val="lowerRoman"/>
      <w:lvlText w:val="%6."/>
      <w:lvlJc w:val="right"/>
      <w:pPr>
        <w:ind w:left="3468" w:hanging="480"/>
      </w:pPr>
    </w:lvl>
    <w:lvl w:ilvl="6" w:tplc="0409000F" w:tentative="1">
      <w:start w:val="1"/>
      <w:numFmt w:val="decimal"/>
      <w:lvlText w:val="%7."/>
      <w:lvlJc w:val="left"/>
      <w:pPr>
        <w:ind w:left="3948" w:hanging="480"/>
      </w:pPr>
    </w:lvl>
    <w:lvl w:ilvl="7" w:tplc="04090019" w:tentative="1">
      <w:start w:val="1"/>
      <w:numFmt w:val="ideographTraditional"/>
      <w:lvlText w:val="%8、"/>
      <w:lvlJc w:val="left"/>
      <w:pPr>
        <w:ind w:left="4428" w:hanging="480"/>
      </w:pPr>
    </w:lvl>
    <w:lvl w:ilvl="8" w:tplc="0409001B" w:tentative="1">
      <w:start w:val="1"/>
      <w:numFmt w:val="lowerRoman"/>
      <w:lvlText w:val="%9."/>
      <w:lvlJc w:val="right"/>
      <w:pPr>
        <w:ind w:left="4908" w:hanging="480"/>
      </w:pPr>
    </w:lvl>
  </w:abstractNum>
  <w:abstractNum w:abstractNumId="14" w15:restartNumberingAfterBreak="0">
    <w:nsid w:val="332C60D1"/>
    <w:multiLevelType w:val="hybridMultilevel"/>
    <w:tmpl w:val="B510A06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5A83268"/>
    <w:multiLevelType w:val="hybridMultilevel"/>
    <w:tmpl w:val="45B6CDC6"/>
    <w:lvl w:ilvl="0" w:tplc="5EA2CBC2">
      <w:start w:val="1"/>
      <w:numFmt w:val="taiwaneseCountingThousand"/>
      <w:lvlText w:val="(%1)"/>
      <w:lvlJc w:val="left"/>
      <w:pPr>
        <w:ind w:left="464" w:hanging="430"/>
      </w:pPr>
      <w:rPr>
        <w:rFonts w:hAnsi="Times New Roman" w:hint="default"/>
        <w:color w:val="auto"/>
      </w:r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16" w15:restartNumberingAfterBreak="0">
    <w:nsid w:val="36A10199"/>
    <w:multiLevelType w:val="hybridMultilevel"/>
    <w:tmpl w:val="E874367E"/>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A977C51"/>
    <w:multiLevelType w:val="hybridMultilevel"/>
    <w:tmpl w:val="5FA6BEFA"/>
    <w:lvl w:ilvl="0" w:tplc="1B5CD7E0">
      <w:start w:val="1"/>
      <w:numFmt w:val="taiwaneseCountingThousand"/>
      <w:lvlText w:val="（%1）"/>
      <w:lvlJc w:val="left"/>
      <w:pPr>
        <w:ind w:left="1068" w:hanging="480"/>
      </w:pPr>
      <w:rPr>
        <w:rFonts w:ascii="標楷體" w:eastAsia="標楷體" w:hAnsi="標楷體" w:hint="eastAsia"/>
      </w:rPr>
    </w:lvl>
    <w:lvl w:ilvl="1" w:tplc="04090019" w:tentative="1">
      <w:start w:val="1"/>
      <w:numFmt w:val="ideographTraditional"/>
      <w:lvlText w:val="%2、"/>
      <w:lvlJc w:val="left"/>
      <w:pPr>
        <w:ind w:left="1548" w:hanging="480"/>
      </w:pPr>
    </w:lvl>
    <w:lvl w:ilvl="2" w:tplc="0409001B" w:tentative="1">
      <w:start w:val="1"/>
      <w:numFmt w:val="lowerRoman"/>
      <w:lvlText w:val="%3."/>
      <w:lvlJc w:val="right"/>
      <w:pPr>
        <w:ind w:left="2028" w:hanging="480"/>
      </w:pPr>
    </w:lvl>
    <w:lvl w:ilvl="3" w:tplc="0409000F" w:tentative="1">
      <w:start w:val="1"/>
      <w:numFmt w:val="decimal"/>
      <w:lvlText w:val="%4."/>
      <w:lvlJc w:val="left"/>
      <w:pPr>
        <w:ind w:left="2508" w:hanging="480"/>
      </w:pPr>
    </w:lvl>
    <w:lvl w:ilvl="4" w:tplc="04090019" w:tentative="1">
      <w:start w:val="1"/>
      <w:numFmt w:val="ideographTraditional"/>
      <w:lvlText w:val="%5、"/>
      <w:lvlJc w:val="left"/>
      <w:pPr>
        <w:ind w:left="2988" w:hanging="480"/>
      </w:pPr>
    </w:lvl>
    <w:lvl w:ilvl="5" w:tplc="0409001B" w:tentative="1">
      <w:start w:val="1"/>
      <w:numFmt w:val="lowerRoman"/>
      <w:lvlText w:val="%6."/>
      <w:lvlJc w:val="right"/>
      <w:pPr>
        <w:ind w:left="3468" w:hanging="480"/>
      </w:pPr>
    </w:lvl>
    <w:lvl w:ilvl="6" w:tplc="0409000F" w:tentative="1">
      <w:start w:val="1"/>
      <w:numFmt w:val="decimal"/>
      <w:lvlText w:val="%7."/>
      <w:lvlJc w:val="left"/>
      <w:pPr>
        <w:ind w:left="3948" w:hanging="480"/>
      </w:pPr>
    </w:lvl>
    <w:lvl w:ilvl="7" w:tplc="04090019" w:tentative="1">
      <w:start w:val="1"/>
      <w:numFmt w:val="ideographTraditional"/>
      <w:lvlText w:val="%8、"/>
      <w:lvlJc w:val="left"/>
      <w:pPr>
        <w:ind w:left="4428" w:hanging="480"/>
      </w:pPr>
    </w:lvl>
    <w:lvl w:ilvl="8" w:tplc="0409001B" w:tentative="1">
      <w:start w:val="1"/>
      <w:numFmt w:val="lowerRoman"/>
      <w:lvlText w:val="%9."/>
      <w:lvlJc w:val="right"/>
      <w:pPr>
        <w:ind w:left="4908" w:hanging="480"/>
      </w:pPr>
    </w:lvl>
  </w:abstractNum>
  <w:abstractNum w:abstractNumId="18" w15:restartNumberingAfterBreak="0">
    <w:nsid w:val="450F1DEA"/>
    <w:multiLevelType w:val="hybridMultilevel"/>
    <w:tmpl w:val="506EEB82"/>
    <w:lvl w:ilvl="0" w:tplc="19B6BF26">
      <w:start w:val="6"/>
      <w:numFmt w:val="decimal"/>
      <w:lvlText w:val="%1."/>
      <w:lvlJc w:val="left"/>
      <w:pPr>
        <w:ind w:left="621" w:hanging="480"/>
      </w:pPr>
      <w:rPr>
        <w:rFonts w:hint="eastAsia"/>
      </w:rPr>
    </w:lvl>
    <w:lvl w:ilvl="1" w:tplc="E02A5372">
      <w:start w:val="1"/>
      <w:numFmt w:val="decimal"/>
      <w:lvlText w:val="(%2)"/>
      <w:lvlJc w:val="left"/>
      <w:pPr>
        <w:ind w:left="1101" w:hanging="480"/>
      </w:pPr>
      <w:rPr>
        <w:rFonts w:hint="eastAsia"/>
      </w:rPr>
    </w:lvl>
    <w:lvl w:ilvl="2" w:tplc="0409001B" w:tentative="1">
      <w:start w:val="1"/>
      <w:numFmt w:val="lowerRoman"/>
      <w:lvlText w:val="%3."/>
      <w:lvlJc w:val="right"/>
      <w:pPr>
        <w:ind w:left="1581" w:hanging="480"/>
      </w:pPr>
    </w:lvl>
    <w:lvl w:ilvl="3" w:tplc="0409000F" w:tentative="1">
      <w:start w:val="1"/>
      <w:numFmt w:val="decimal"/>
      <w:lvlText w:val="%4."/>
      <w:lvlJc w:val="left"/>
      <w:pPr>
        <w:ind w:left="2061" w:hanging="480"/>
      </w:pPr>
    </w:lvl>
    <w:lvl w:ilvl="4" w:tplc="04090019" w:tentative="1">
      <w:start w:val="1"/>
      <w:numFmt w:val="ideographTraditional"/>
      <w:lvlText w:val="%5、"/>
      <w:lvlJc w:val="left"/>
      <w:pPr>
        <w:ind w:left="2541" w:hanging="480"/>
      </w:pPr>
    </w:lvl>
    <w:lvl w:ilvl="5" w:tplc="0409001B" w:tentative="1">
      <w:start w:val="1"/>
      <w:numFmt w:val="lowerRoman"/>
      <w:lvlText w:val="%6."/>
      <w:lvlJc w:val="right"/>
      <w:pPr>
        <w:ind w:left="3021" w:hanging="480"/>
      </w:pPr>
    </w:lvl>
    <w:lvl w:ilvl="6" w:tplc="0409000F" w:tentative="1">
      <w:start w:val="1"/>
      <w:numFmt w:val="decimal"/>
      <w:lvlText w:val="%7."/>
      <w:lvlJc w:val="left"/>
      <w:pPr>
        <w:ind w:left="3501" w:hanging="480"/>
      </w:pPr>
    </w:lvl>
    <w:lvl w:ilvl="7" w:tplc="04090019" w:tentative="1">
      <w:start w:val="1"/>
      <w:numFmt w:val="ideographTraditional"/>
      <w:lvlText w:val="%8、"/>
      <w:lvlJc w:val="left"/>
      <w:pPr>
        <w:ind w:left="3981" w:hanging="480"/>
      </w:pPr>
    </w:lvl>
    <w:lvl w:ilvl="8" w:tplc="0409001B" w:tentative="1">
      <w:start w:val="1"/>
      <w:numFmt w:val="lowerRoman"/>
      <w:lvlText w:val="%9."/>
      <w:lvlJc w:val="right"/>
      <w:pPr>
        <w:ind w:left="4461" w:hanging="480"/>
      </w:pPr>
    </w:lvl>
  </w:abstractNum>
  <w:abstractNum w:abstractNumId="19" w15:restartNumberingAfterBreak="0">
    <w:nsid w:val="4A9C12E9"/>
    <w:multiLevelType w:val="hybridMultilevel"/>
    <w:tmpl w:val="574A145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46A2CB1"/>
    <w:multiLevelType w:val="hybridMultilevel"/>
    <w:tmpl w:val="8F148A22"/>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51C6BF2"/>
    <w:multiLevelType w:val="hybridMultilevel"/>
    <w:tmpl w:val="25CA036E"/>
    <w:lvl w:ilvl="0" w:tplc="F7DA20F2">
      <w:start w:val="1"/>
      <w:numFmt w:val="decimal"/>
      <w:lvlText w:val="%1."/>
      <w:lvlJc w:val="left"/>
      <w:pPr>
        <w:ind w:left="394" w:hanging="360"/>
      </w:pPr>
      <w:rPr>
        <w:rFonts w:hint="default"/>
      </w:r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22" w15:restartNumberingAfterBreak="0">
    <w:nsid w:val="55F84EBD"/>
    <w:multiLevelType w:val="hybridMultilevel"/>
    <w:tmpl w:val="EF46E3D2"/>
    <w:lvl w:ilvl="0" w:tplc="3A122586">
      <w:start w:val="2"/>
      <w:numFmt w:val="bullet"/>
      <w:lvlText w:val="□"/>
      <w:lvlJc w:val="left"/>
      <w:pPr>
        <w:tabs>
          <w:tab w:val="num" w:pos="360"/>
        </w:tabs>
        <w:ind w:left="360" w:hanging="360"/>
      </w:pPr>
      <w:rPr>
        <w:rFonts w:ascii="新細明體" w:eastAsia="新細明體" w:hAnsi="新細明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3" w15:restartNumberingAfterBreak="0">
    <w:nsid w:val="57A80998"/>
    <w:multiLevelType w:val="hybridMultilevel"/>
    <w:tmpl w:val="A01823C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A9250B2"/>
    <w:multiLevelType w:val="hybridMultilevel"/>
    <w:tmpl w:val="E2102978"/>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F980472"/>
    <w:multiLevelType w:val="hybridMultilevel"/>
    <w:tmpl w:val="62FA8130"/>
    <w:lvl w:ilvl="0" w:tplc="510E003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4B946A1"/>
    <w:multiLevelType w:val="hybridMultilevel"/>
    <w:tmpl w:val="15F232A0"/>
    <w:lvl w:ilvl="0" w:tplc="7A06DCB8">
      <w:start w:val="1"/>
      <w:numFmt w:val="taiwaneseCountingThousand"/>
      <w:lvlText w:val="（%1）"/>
      <w:lvlJc w:val="left"/>
      <w:pPr>
        <w:tabs>
          <w:tab w:val="num" w:pos="855"/>
        </w:tabs>
        <w:ind w:left="855" w:hanging="855"/>
      </w:pPr>
      <w:rPr>
        <w:rFonts w:hint="default"/>
        <w:u w:val="singl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6A533E00"/>
    <w:multiLevelType w:val="hybridMultilevel"/>
    <w:tmpl w:val="5FA6BEFA"/>
    <w:lvl w:ilvl="0" w:tplc="1B5CD7E0">
      <w:start w:val="1"/>
      <w:numFmt w:val="taiwaneseCountingThousand"/>
      <w:lvlText w:val="（%1）"/>
      <w:lvlJc w:val="left"/>
      <w:pPr>
        <w:ind w:left="1068" w:hanging="480"/>
      </w:pPr>
      <w:rPr>
        <w:rFonts w:ascii="標楷體" w:eastAsia="標楷體" w:hAnsi="標楷體" w:hint="eastAsia"/>
      </w:rPr>
    </w:lvl>
    <w:lvl w:ilvl="1" w:tplc="04090019" w:tentative="1">
      <w:start w:val="1"/>
      <w:numFmt w:val="ideographTraditional"/>
      <w:lvlText w:val="%2、"/>
      <w:lvlJc w:val="left"/>
      <w:pPr>
        <w:ind w:left="1548" w:hanging="480"/>
      </w:pPr>
    </w:lvl>
    <w:lvl w:ilvl="2" w:tplc="0409001B" w:tentative="1">
      <w:start w:val="1"/>
      <w:numFmt w:val="lowerRoman"/>
      <w:lvlText w:val="%3."/>
      <w:lvlJc w:val="right"/>
      <w:pPr>
        <w:ind w:left="2028" w:hanging="480"/>
      </w:pPr>
    </w:lvl>
    <w:lvl w:ilvl="3" w:tplc="0409000F" w:tentative="1">
      <w:start w:val="1"/>
      <w:numFmt w:val="decimal"/>
      <w:lvlText w:val="%4."/>
      <w:lvlJc w:val="left"/>
      <w:pPr>
        <w:ind w:left="2508" w:hanging="480"/>
      </w:pPr>
    </w:lvl>
    <w:lvl w:ilvl="4" w:tplc="04090019" w:tentative="1">
      <w:start w:val="1"/>
      <w:numFmt w:val="ideographTraditional"/>
      <w:lvlText w:val="%5、"/>
      <w:lvlJc w:val="left"/>
      <w:pPr>
        <w:ind w:left="2988" w:hanging="480"/>
      </w:pPr>
    </w:lvl>
    <w:lvl w:ilvl="5" w:tplc="0409001B" w:tentative="1">
      <w:start w:val="1"/>
      <w:numFmt w:val="lowerRoman"/>
      <w:lvlText w:val="%6."/>
      <w:lvlJc w:val="right"/>
      <w:pPr>
        <w:ind w:left="3468" w:hanging="480"/>
      </w:pPr>
    </w:lvl>
    <w:lvl w:ilvl="6" w:tplc="0409000F" w:tentative="1">
      <w:start w:val="1"/>
      <w:numFmt w:val="decimal"/>
      <w:lvlText w:val="%7."/>
      <w:lvlJc w:val="left"/>
      <w:pPr>
        <w:ind w:left="3948" w:hanging="480"/>
      </w:pPr>
    </w:lvl>
    <w:lvl w:ilvl="7" w:tplc="04090019" w:tentative="1">
      <w:start w:val="1"/>
      <w:numFmt w:val="ideographTraditional"/>
      <w:lvlText w:val="%8、"/>
      <w:lvlJc w:val="left"/>
      <w:pPr>
        <w:ind w:left="4428" w:hanging="480"/>
      </w:pPr>
    </w:lvl>
    <w:lvl w:ilvl="8" w:tplc="0409001B" w:tentative="1">
      <w:start w:val="1"/>
      <w:numFmt w:val="lowerRoman"/>
      <w:lvlText w:val="%9."/>
      <w:lvlJc w:val="right"/>
      <w:pPr>
        <w:ind w:left="4908" w:hanging="480"/>
      </w:pPr>
    </w:lvl>
  </w:abstractNum>
  <w:abstractNum w:abstractNumId="28" w15:restartNumberingAfterBreak="0">
    <w:nsid w:val="6CCD3534"/>
    <w:multiLevelType w:val="hybridMultilevel"/>
    <w:tmpl w:val="B34E4DC0"/>
    <w:lvl w:ilvl="0" w:tplc="04090015">
      <w:start w:val="1"/>
      <w:numFmt w:val="taiwaneseCountingThousand"/>
      <w:lvlText w:val="%1、"/>
      <w:lvlJc w:val="left"/>
      <w:pPr>
        <w:ind w:left="514" w:hanging="480"/>
      </w:p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abstractNum w:abstractNumId="29" w15:restartNumberingAfterBreak="0">
    <w:nsid w:val="7B7339FD"/>
    <w:multiLevelType w:val="hybridMultilevel"/>
    <w:tmpl w:val="5FA6BEFA"/>
    <w:lvl w:ilvl="0" w:tplc="1B5CD7E0">
      <w:start w:val="1"/>
      <w:numFmt w:val="taiwaneseCountingThousand"/>
      <w:lvlText w:val="（%1）"/>
      <w:lvlJc w:val="left"/>
      <w:pPr>
        <w:ind w:left="1068" w:hanging="480"/>
      </w:pPr>
      <w:rPr>
        <w:rFonts w:ascii="標楷體" w:eastAsia="標楷體" w:hAnsi="標楷體" w:hint="eastAsia"/>
      </w:rPr>
    </w:lvl>
    <w:lvl w:ilvl="1" w:tplc="04090019" w:tentative="1">
      <w:start w:val="1"/>
      <w:numFmt w:val="ideographTraditional"/>
      <w:lvlText w:val="%2、"/>
      <w:lvlJc w:val="left"/>
      <w:pPr>
        <w:ind w:left="1548" w:hanging="480"/>
      </w:pPr>
    </w:lvl>
    <w:lvl w:ilvl="2" w:tplc="0409001B" w:tentative="1">
      <w:start w:val="1"/>
      <w:numFmt w:val="lowerRoman"/>
      <w:lvlText w:val="%3."/>
      <w:lvlJc w:val="right"/>
      <w:pPr>
        <w:ind w:left="2028" w:hanging="480"/>
      </w:pPr>
    </w:lvl>
    <w:lvl w:ilvl="3" w:tplc="0409000F" w:tentative="1">
      <w:start w:val="1"/>
      <w:numFmt w:val="decimal"/>
      <w:lvlText w:val="%4."/>
      <w:lvlJc w:val="left"/>
      <w:pPr>
        <w:ind w:left="2508" w:hanging="480"/>
      </w:pPr>
    </w:lvl>
    <w:lvl w:ilvl="4" w:tplc="04090019" w:tentative="1">
      <w:start w:val="1"/>
      <w:numFmt w:val="ideographTraditional"/>
      <w:lvlText w:val="%5、"/>
      <w:lvlJc w:val="left"/>
      <w:pPr>
        <w:ind w:left="2988" w:hanging="480"/>
      </w:pPr>
    </w:lvl>
    <w:lvl w:ilvl="5" w:tplc="0409001B" w:tentative="1">
      <w:start w:val="1"/>
      <w:numFmt w:val="lowerRoman"/>
      <w:lvlText w:val="%6."/>
      <w:lvlJc w:val="right"/>
      <w:pPr>
        <w:ind w:left="3468" w:hanging="480"/>
      </w:pPr>
    </w:lvl>
    <w:lvl w:ilvl="6" w:tplc="0409000F" w:tentative="1">
      <w:start w:val="1"/>
      <w:numFmt w:val="decimal"/>
      <w:lvlText w:val="%7."/>
      <w:lvlJc w:val="left"/>
      <w:pPr>
        <w:ind w:left="3948" w:hanging="480"/>
      </w:pPr>
    </w:lvl>
    <w:lvl w:ilvl="7" w:tplc="04090019" w:tentative="1">
      <w:start w:val="1"/>
      <w:numFmt w:val="ideographTraditional"/>
      <w:lvlText w:val="%8、"/>
      <w:lvlJc w:val="left"/>
      <w:pPr>
        <w:ind w:left="4428" w:hanging="480"/>
      </w:pPr>
    </w:lvl>
    <w:lvl w:ilvl="8" w:tplc="0409001B" w:tentative="1">
      <w:start w:val="1"/>
      <w:numFmt w:val="lowerRoman"/>
      <w:lvlText w:val="%9."/>
      <w:lvlJc w:val="right"/>
      <w:pPr>
        <w:ind w:left="4908" w:hanging="480"/>
      </w:pPr>
    </w:lvl>
  </w:abstractNum>
  <w:abstractNum w:abstractNumId="30" w15:restartNumberingAfterBreak="0">
    <w:nsid w:val="7BDC7DA0"/>
    <w:multiLevelType w:val="hybridMultilevel"/>
    <w:tmpl w:val="5FA6BEFA"/>
    <w:lvl w:ilvl="0" w:tplc="1B5CD7E0">
      <w:start w:val="1"/>
      <w:numFmt w:val="taiwaneseCountingThousand"/>
      <w:lvlText w:val="（%1）"/>
      <w:lvlJc w:val="left"/>
      <w:pPr>
        <w:ind w:left="1068" w:hanging="480"/>
      </w:pPr>
      <w:rPr>
        <w:rFonts w:ascii="標楷體" w:eastAsia="標楷體" w:hAnsi="標楷體" w:hint="eastAsia"/>
      </w:rPr>
    </w:lvl>
    <w:lvl w:ilvl="1" w:tplc="04090019" w:tentative="1">
      <w:start w:val="1"/>
      <w:numFmt w:val="ideographTraditional"/>
      <w:lvlText w:val="%2、"/>
      <w:lvlJc w:val="left"/>
      <w:pPr>
        <w:ind w:left="1548" w:hanging="480"/>
      </w:pPr>
    </w:lvl>
    <w:lvl w:ilvl="2" w:tplc="0409001B" w:tentative="1">
      <w:start w:val="1"/>
      <w:numFmt w:val="lowerRoman"/>
      <w:lvlText w:val="%3."/>
      <w:lvlJc w:val="right"/>
      <w:pPr>
        <w:ind w:left="2028" w:hanging="480"/>
      </w:pPr>
    </w:lvl>
    <w:lvl w:ilvl="3" w:tplc="0409000F" w:tentative="1">
      <w:start w:val="1"/>
      <w:numFmt w:val="decimal"/>
      <w:lvlText w:val="%4."/>
      <w:lvlJc w:val="left"/>
      <w:pPr>
        <w:ind w:left="2508" w:hanging="480"/>
      </w:pPr>
    </w:lvl>
    <w:lvl w:ilvl="4" w:tplc="04090019" w:tentative="1">
      <w:start w:val="1"/>
      <w:numFmt w:val="ideographTraditional"/>
      <w:lvlText w:val="%5、"/>
      <w:lvlJc w:val="left"/>
      <w:pPr>
        <w:ind w:left="2988" w:hanging="480"/>
      </w:pPr>
    </w:lvl>
    <w:lvl w:ilvl="5" w:tplc="0409001B" w:tentative="1">
      <w:start w:val="1"/>
      <w:numFmt w:val="lowerRoman"/>
      <w:lvlText w:val="%6."/>
      <w:lvlJc w:val="right"/>
      <w:pPr>
        <w:ind w:left="3468" w:hanging="480"/>
      </w:pPr>
    </w:lvl>
    <w:lvl w:ilvl="6" w:tplc="0409000F" w:tentative="1">
      <w:start w:val="1"/>
      <w:numFmt w:val="decimal"/>
      <w:lvlText w:val="%7."/>
      <w:lvlJc w:val="left"/>
      <w:pPr>
        <w:ind w:left="3948" w:hanging="480"/>
      </w:pPr>
    </w:lvl>
    <w:lvl w:ilvl="7" w:tplc="04090019" w:tentative="1">
      <w:start w:val="1"/>
      <w:numFmt w:val="ideographTraditional"/>
      <w:lvlText w:val="%8、"/>
      <w:lvlJc w:val="left"/>
      <w:pPr>
        <w:ind w:left="4428" w:hanging="480"/>
      </w:pPr>
    </w:lvl>
    <w:lvl w:ilvl="8" w:tplc="0409001B" w:tentative="1">
      <w:start w:val="1"/>
      <w:numFmt w:val="lowerRoman"/>
      <w:lvlText w:val="%9."/>
      <w:lvlJc w:val="right"/>
      <w:pPr>
        <w:ind w:left="4908" w:hanging="480"/>
      </w:pPr>
    </w:lvl>
  </w:abstractNum>
  <w:abstractNum w:abstractNumId="31" w15:restartNumberingAfterBreak="0">
    <w:nsid w:val="7CC8664B"/>
    <w:multiLevelType w:val="hybridMultilevel"/>
    <w:tmpl w:val="D65C2A20"/>
    <w:lvl w:ilvl="0" w:tplc="8FF2D514">
      <w:start w:val="1"/>
      <w:numFmt w:val="taiwaneseCountingThousand"/>
      <w:lvlText w:val="%1、"/>
      <w:lvlJc w:val="left"/>
      <w:pPr>
        <w:tabs>
          <w:tab w:val="num" w:pos="720"/>
        </w:tabs>
        <w:ind w:left="720" w:hanging="720"/>
      </w:pPr>
      <w:rPr>
        <w:rFonts w:hAnsi="標楷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15:restartNumberingAfterBreak="0">
    <w:nsid w:val="7DCE1B99"/>
    <w:multiLevelType w:val="hybridMultilevel"/>
    <w:tmpl w:val="E7CC23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9"/>
  </w:num>
  <w:num w:numId="2">
    <w:abstractNumId w:val="8"/>
  </w:num>
  <w:num w:numId="3">
    <w:abstractNumId w:val="18"/>
  </w:num>
  <w:num w:numId="4">
    <w:abstractNumId w:val="26"/>
  </w:num>
  <w:num w:numId="5">
    <w:abstractNumId w:val="31"/>
  </w:num>
  <w:num w:numId="6">
    <w:abstractNumId w:val="19"/>
  </w:num>
  <w:num w:numId="7">
    <w:abstractNumId w:val="20"/>
  </w:num>
  <w:num w:numId="8">
    <w:abstractNumId w:val="3"/>
  </w:num>
  <w:num w:numId="9">
    <w:abstractNumId w:val="28"/>
  </w:num>
  <w:num w:numId="10">
    <w:abstractNumId w:val="16"/>
  </w:num>
  <w:num w:numId="11">
    <w:abstractNumId w:val="5"/>
  </w:num>
  <w:num w:numId="12">
    <w:abstractNumId w:val="11"/>
  </w:num>
  <w:num w:numId="13">
    <w:abstractNumId w:val="15"/>
  </w:num>
  <w:num w:numId="14">
    <w:abstractNumId w:val="25"/>
  </w:num>
  <w:num w:numId="15">
    <w:abstractNumId w:val="21"/>
  </w:num>
  <w:num w:numId="16">
    <w:abstractNumId w:val="32"/>
  </w:num>
  <w:num w:numId="17">
    <w:abstractNumId w:val="4"/>
  </w:num>
  <w:num w:numId="18">
    <w:abstractNumId w:val="24"/>
  </w:num>
  <w:num w:numId="19">
    <w:abstractNumId w:val="10"/>
  </w:num>
  <w:num w:numId="20">
    <w:abstractNumId w:val="23"/>
  </w:num>
  <w:num w:numId="21">
    <w:abstractNumId w:val="7"/>
  </w:num>
  <w:num w:numId="22">
    <w:abstractNumId w:val="1"/>
  </w:num>
  <w:num w:numId="23">
    <w:abstractNumId w:val="0"/>
  </w:num>
  <w:num w:numId="24">
    <w:abstractNumId w:val="12"/>
  </w:num>
  <w:num w:numId="25">
    <w:abstractNumId w:val="27"/>
  </w:num>
  <w:num w:numId="26">
    <w:abstractNumId w:val="29"/>
  </w:num>
  <w:num w:numId="27">
    <w:abstractNumId w:val="13"/>
  </w:num>
  <w:num w:numId="28">
    <w:abstractNumId w:val="6"/>
  </w:num>
  <w:num w:numId="29">
    <w:abstractNumId w:val="17"/>
  </w:num>
  <w:num w:numId="30">
    <w:abstractNumId w:val="2"/>
  </w:num>
  <w:num w:numId="31">
    <w:abstractNumId w:val="30"/>
  </w:num>
  <w:num w:numId="32">
    <w:abstractNumId w:val="22"/>
  </w:num>
  <w:num w:numId="33">
    <w:abstractNumId w:val="1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bordersDoNotSurroundHeader/>
  <w:bordersDoNotSurroundFooter/>
  <w:proofState w:spelling="clean" w:grammar="clean"/>
  <w:defaultTabStop w:val="482"/>
  <w:drawingGridHorizontalSpacing w:val="120"/>
  <w:drawingGridVerticalSpacing w:val="163"/>
  <w:displayHorizontalDrawingGridEvery w:val="0"/>
  <w:displayVerticalDrawingGridEvery w:val="2"/>
  <w:characterSpacingControl w:val="compressPunctuation"/>
  <w:hdrShapeDefaults>
    <o:shapedefaults v:ext="edit" spidmax="819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7776"/>
    <w:rsid w:val="00001C22"/>
    <w:rsid w:val="000151BC"/>
    <w:rsid w:val="0001665C"/>
    <w:rsid w:val="00020A91"/>
    <w:rsid w:val="0002274D"/>
    <w:rsid w:val="000377EA"/>
    <w:rsid w:val="000437C0"/>
    <w:rsid w:val="000445FD"/>
    <w:rsid w:val="00046EA5"/>
    <w:rsid w:val="00056E41"/>
    <w:rsid w:val="000579A0"/>
    <w:rsid w:val="000644CB"/>
    <w:rsid w:val="00072ACC"/>
    <w:rsid w:val="00080710"/>
    <w:rsid w:val="00080881"/>
    <w:rsid w:val="00081F4F"/>
    <w:rsid w:val="0008359E"/>
    <w:rsid w:val="00091406"/>
    <w:rsid w:val="00091D39"/>
    <w:rsid w:val="00092BDF"/>
    <w:rsid w:val="00093B94"/>
    <w:rsid w:val="00096034"/>
    <w:rsid w:val="000B7F10"/>
    <w:rsid w:val="000C14FA"/>
    <w:rsid w:val="000D067A"/>
    <w:rsid w:val="000D5349"/>
    <w:rsid w:val="000D7804"/>
    <w:rsid w:val="000E689F"/>
    <w:rsid w:val="000E6C65"/>
    <w:rsid w:val="000F1A90"/>
    <w:rsid w:val="00122560"/>
    <w:rsid w:val="001226DC"/>
    <w:rsid w:val="00131B28"/>
    <w:rsid w:val="00135E38"/>
    <w:rsid w:val="00144AA1"/>
    <w:rsid w:val="00146720"/>
    <w:rsid w:val="001513BD"/>
    <w:rsid w:val="001530E4"/>
    <w:rsid w:val="0016453A"/>
    <w:rsid w:val="00164643"/>
    <w:rsid w:val="00174C67"/>
    <w:rsid w:val="00186A06"/>
    <w:rsid w:val="00197A66"/>
    <w:rsid w:val="00197E60"/>
    <w:rsid w:val="001B0DAC"/>
    <w:rsid w:val="001B1577"/>
    <w:rsid w:val="001B225D"/>
    <w:rsid w:val="001B68CC"/>
    <w:rsid w:val="001C6799"/>
    <w:rsid w:val="001D0576"/>
    <w:rsid w:val="001D2BC0"/>
    <w:rsid w:val="001D2DF5"/>
    <w:rsid w:val="001F4248"/>
    <w:rsid w:val="0020353C"/>
    <w:rsid w:val="00211CCA"/>
    <w:rsid w:val="00213491"/>
    <w:rsid w:val="00214222"/>
    <w:rsid w:val="00223EE6"/>
    <w:rsid w:val="00224545"/>
    <w:rsid w:val="00224699"/>
    <w:rsid w:val="00225BD3"/>
    <w:rsid w:val="00225FE2"/>
    <w:rsid w:val="002368A6"/>
    <w:rsid w:val="002371D1"/>
    <w:rsid w:val="00243700"/>
    <w:rsid w:val="002457AE"/>
    <w:rsid w:val="00245927"/>
    <w:rsid w:val="00250308"/>
    <w:rsid w:val="00250B59"/>
    <w:rsid w:val="00264914"/>
    <w:rsid w:val="00272F29"/>
    <w:rsid w:val="00273561"/>
    <w:rsid w:val="00273D75"/>
    <w:rsid w:val="00273D8A"/>
    <w:rsid w:val="00274A42"/>
    <w:rsid w:val="00275ADB"/>
    <w:rsid w:val="00276839"/>
    <w:rsid w:val="002822C5"/>
    <w:rsid w:val="00282A44"/>
    <w:rsid w:val="002A00C4"/>
    <w:rsid w:val="002A0377"/>
    <w:rsid w:val="002B180D"/>
    <w:rsid w:val="002B1A28"/>
    <w:rsid w:val="002B24CD"/>
    <w:rsid w:val="002B5C85"/>
    <w:rsid w:val="002C0EF8"/>
    <w:rsid w:val="002C355F"/>
    <w:rsid w:val="002C6399"/>
    <w:rsid w:val="002C651B"/>
    <w:rsid w:val="002C750A"/>
    <w:rsid w:val="002D7299"/>
    <w:rsid w:val="002E4EF4"/>
    <w:rsid w:val="002F4449"/>
    <w:rsid w:val="00307A0E"/>
    <w:rsid w:val="00311BAC"/>
    <w:rsid w:val="00312B69"/>
    <w:rsid w:val="00322525"/>
    <w:rsid w:val="003225D4"/>
    <w:rsid w:val="00332E48"/>
    <w:rsid w:val="0033392E"/>
    <w:rsid w:val="003344DF"/>
    <w:rsid w:val="003500F7"/>
    <w:rsid w:val="0036386F"/>
    <w:rsid w:val="00365116"/>
    <w:rsid w:val="00370081"/>
    <w:rsid w:val="0037023A"/>
    <w:rsid w:val="003731B0"/>
    <w:rsid w:val="003822AD"/>
    <w:rsid w:val="003914D1"/>
    <w:rsid w:val="00393103"/>
    <w:rsid w:val="003976F2"/>
    <w:rsid w:val="003A0736"/>
    <w:rsid w:val="003A0E9F"/>
    <w:rsid w:val="003A1055"/>
    <w:rsid w:val="003A3D41"/>
    <w:rsid w:val="003A3E7D"/>
    <w:rsid w:val="003A72E7"/>
    <w:rsid w:val="003B70B4"/>
    <w:rsid w:val="003C2774"/>
    <w:rsid w:val="003C2BB0"/>
    <w:rsid w:val="003C375E"/>
    <w:rsid w:val="003D6A1B"/>
    <w:rsid w:val="003E1B89"/>
    <w:rsid w:val="003E242E"/>
    <w:rsid w:val="003E2CD3"/>
    <w:rsid w:val="003E4878"/>
    <w:rsid w:val="00401FA7"/>
    <w:rsid w:val="00402686"/>
    <w:rsid w:val="00404CA6"/>
    <w:rsid w:val="00405D76"/>
    <w:rsid w:val="00407A7E"/>
    <w:rsid w:val="00421B13"/>
    <w:rsid w:val="00421D7D"/>
    <w:rsid w:val="00422966"/>
    <w:rsid w:val="00424DEE"/>
    <w:rsid w:val="00426CC7"/>
    <w:rsid w:val="004302B2"/>
    <w:rsid w:val="00430E24"/>
    <w:rsid w:val="004354F8"/>
    <w:rsid w:val="00437DA3"/>
    <w:rsid w:val="004579DF"/>
    <w:rsid w:val="004627C5"/>
    <w:rsid w:val="0046724B"/>
    <w:rsid w:val="00490337"/>
    <w:rsid w:val="00496C46"/>
    <w:rsid w:val="004A0A01"/>
    <w:rsid w:val="004A6FB4"/>
    <w:rsid w:val="004B7CBC"/>
    <w:rsid w:val="004C1292"/>
    <w:rsid w:val="004C47EF"/>
    <w:rsid w:val="004C6F10"/>
    <w:rsid w:val="004D2452"/>
    <w:rsid w:val="004D3D37"/>
    <w:rsid w:val="004D3D87"/>
    <w:rsid w:val="004E0D80"/>
    <w:rsid w:val="004E1321"/>
    <w:rsid w:val="004E77C7"/>
    <w:rsid w:val="005006FB"/>
    <w:rsid w:val="00500C2F"/>
    <w:rsid w:val="005076B8"/>
    <w:rsid w:val="00514EB3"/>
    <w:rsid w:val="00515F77"/>
    <w:rsid w:val="00517318"/>
    <w:rsid w:val="0052434C"/>
    <w:rsid w:val="00524CD3"/>
    <w:rsid w:val="00526EF4"/>
    <w:rsid w:val="00527E54"/>
    <w:rsid w:val="005300D1"/>
    <w:rsid w:val="005323D9"/>
    <w:rsid w:val="0053290B"/>
    <w:rsid w:val="00534812"/>
    <w:rsid w:val="00542060"/>
    <w:rsid w:val="00550D22"/>
    <w:rsid w:val="0055396C"/>
    <w:rsid w:val="0055781C"/>
    <w:rsid w:val="005621A0"/>
    <w:rsid w:val="00565ECD"/>
    <w:rsid w:val="00567286"/>
    <w:rsid w:val="00567C39"/>
    <w:rsid w:val="00574C3C"/>
    <w:rsid w:val="00574CCE"/>
    <w:rsid w:val="00582A5C"/>
    <w:rsid w:val="00587484"/>
    <w:rsid w:val="00594BDA"/>
    <w:rsid w:val="005A39C3"/>
    <w:rsid w:val="005A4FC8"/>
    <w:rsid w:val="005A5C7D"/>
    <w:rsid w:val="005B4A04"/>
    <w:rsid w:val="005B6C4A"/>
    <w:rsid w:val="005C17B1"/>
    <w:rsid w:val="005D7E3E"/>
    <w:rsid w:val="005E6A7F"/>
    <w:rsid w:val="005F1928"/>
    <w:rsid w:val="006156EC"/>
    <w:rsid w:val="006206F5"/>
    <w:rsid w:val="00624914"/>
    <w:rsid w:val="00627634"/>
    <w:rsid w:val="00627A44"/>
    <w:rsid w:val="00631086"/>
    <w:rsid w:val="00631A84"/>
    <w:rsid w:val="006401FE"/>
    <w:rsid w:val="006431D6"/>
    <w:rsid w:val="0065017A"/>
    <w:rsid w:val="00661460"/>
    <w:rsid w:val="00661637"/>
    <w:rsid w:val="00665857"/>
    <w:rsid w:val="00670388"/>
    <w:rsid w:val="00673C06"/>
    <w:rsid w:val="00673D4F"/>
    <w:rsid w:val="00674B4D"/>
    <w:rsid w:val="00675E8B"/>
    <w:rsid w:val="00676543"/>
    <w:rsid w:val="00686B56"/>
    <w:rsid w:val="00693078"/>
    <w:rsid w:val="006967BA"/>
    <w:rsid w:val="00697F3B"/>
    <w:rsid w:val="006A5003"/>
    <w:rsid w:val="006A74F6"/>
    <w:rsid w:val="006B06DA"/>
    <w:rsid w:val="006B0786"/>
    <w:rsid w:val="006B7344"/>
    <w:rsid w:val="006C32C1"/>
    <w:rsid w:val="006C54B2"/>
    <w:rsid w:val="006D79FF"/>
    <w:rsid w:val="006E0716"/>
    <w:rsid w:val="006E2865"/>
    <w:rsid w:val="006F48A5"/>
    <w:rsid w:val="006F54E6"/>
    <w:rsid w:val="0070425B"/>
    <w:rsid w:val="00707837"/>
    <w:rsid w:val="00713489"/>
    <w:rsid w:val="00714B92"/>
    <w:rsid w:val="00715DE8"/>
    <w:rsid w:val="0072049C"/>
    <w:rsid w:val="00721194"/>
    <w:rsid w:val="007232D5"/>
    <w:rsid w:val="0072619A"/>
    <w:rsid w:val="00730245"/>
    <w:rsid w:val="007434DE"/>
    <w:rsid w:val="00746EE8"/>
    <w:rsid w:val="00751DBC"/>
    <w:rsid w:val="00752EFC"/>
    <w:rsid w:val="0075375A"/>
    <w:rsid w:val="00755436"/>
    <w:rsid w:val="00766A89"/>
    <w:rsid w:val="00766F82"/>
    <w:rsid w:val="00772BB1"/>
    <w:rsid w:val="0077520D"/>
    <w:rsid w:val="00777781"/>
    <w:rsid w:val="00782A37"/>
    <w:rsid w:val="00783372"/>
    <w:rsid w:val="00797F4F"/>
    <w:rsid w:val="007B24E4"/>
    <w:rsid w:val="007B5C21"/>
    <w:rsid w:val="007B68F7"/>
    <w:rsid w:val="007C1263"/>
    <w:rsid w:val="007C31EA"/>
    <w:rsid w:val="007C7688"/>
    <w:rsid w:val="007D1D9A"/>
    <w:rsid w:val="007D4C5C"/>
    <w:rsid w:val="007E2DAA"/>
    <w:rsid w:val="007F03AF"/>
    <w:rsid w:val="007F11A8"/>
    <w:rsid w:val="007F44A9"/>
    <w:rsid w:val="007F7916"/>
    <w:rsid w:val="0080422C"/>
    <w:rsid w:val="00807336"/>
    <w:rsid w:val="008153BB"/>
    <w:rsid w:val="008233D1"/>
    <w:rsid w:val="00823FC2"/>
    <w:rsid w:val="00824146"/>
    <w:rsid w:val="0082575D"/>
    <w:rsid w:val="008476EF"/>
    <w:rsid w:val="008575C6"/>
    <w:rsid w:val="008648FD"/>
    <w:rsid w:val="00874385"/>
    <w:rsid w:val="00874BA2"/>
    <w:rsid w:val="00880770"/>
    <w:rsid w:val="00881D70"/>
    <w:rsid w:val="00884F8D"/>
    <w:rsid w:val="00886A80"/>
    <w:rsid w:val="00891F46"/>
    <w:rsid w:val="008A48AE"/>
    <w:rsid w:val="008B0C99"/>
    <w:rsid w:val="008D275C"/>
    <w:rsid w:val="008D2E8A"/>
    <w:rsid w:val="008D564C"/>
    <w:rsid w:val="008E117F"/>
    <w:rsid w:val="008E3175"/>
    <w:rsid w:val="008E3251"/>
    <w:rsid w:val="008F1323"/>
    <w:rsid w:val="008F620E"/>
    <w:rsid w:val="008F667E"/>
    <w:rsid w:val="00904F61"/>
    <w:rsid w:val="0091103E"/>
    <w:rsid w:val="00920403"/>
    <w:rsid w:val="00927D45"/>
    <w:rsid w:val="00933300"/>
    <w:rsid w:val="009333B1"/>
    <w:rsid w:val="00941013"/>
    <w:rsid w:val="009453BD"/>
    <w:rsid w:val="009532C7"/>
    <w:rsid w:val="00967D46"/>
    <w:rsid w:val="0097177A"/>
    <w:rsid w:val="00975C63"/>
    <w:rsid w:val="00977827"/>
    <w:rsid w:val="00987753"/>
    <w:rsid w:val="00987DDE"/>
    <w:rsid w:val="00990BF8"/>
    <w:rsid w:val="0099197A"/>
    <w:rsid w:val="009B005F"/>
    <w:rsid w:val="009B19B9"/>
    <w:rsid w:val="009B54A2"/>
    <w:rsid w:val="009B5F8C"/>
    <w:rsid w:val="009C3EAE"/>
    <w:rsid w:val="009D52F8"/>
    <w:rsid w:val="009D74FB"/>
    <w:rsid w:val="009D7C0B"/>
    <w:rsid w:val="009E0369"/>
    <w:rsid w:val="009E7DA8"/>
    <w:rsid w:val="009F1828"/>
    <w:rsid w:val="009F345F"/>
    <w:rsid w:val="009F5653"/>
    <w:rsid w:val="00A04E2B"/>
    <w:rsid w:val="00A04EFB"/>
    <w:rsid w:val="00A1238F"/>
    <w:rsid w:val="00A20937"/>
    <w:rsid w:val="00A223D9"/>
    <w:rsid w:val="00A242FC"/>
    <w:rsid w:val="00A25DA1"/>
    <w:rsid w:val="00A3034A"/>
    <w:rsid w:val="00A31182"/>
    <w:rsid w:val="00A33DA2"/>
    <w:rsid w:val="00A4437B"/>
    <w:rsid w:val="00A46E03"/>
    <w:rsid w:val="00A64DCC"/>
    <w:rsid w:val="00A6522C"/>
    <w:rsid w:val="00A777C6"/>
    <w:rsid w:val="00A91F30"/>
    <w:rsid w:val="00A95088"/>
    <w:rsid w:val="00AB59ED"/>
    <w:rsid w:val="00AB7355"/>
    <w:rsid w:val="00AC5130"/>
    <w:rsid w:val="00AD1206"/>
    <w:rsid w:val="00AD1407"/>
    <w:rsid w:val="00AE0DC6"/>
    <w:rsid w:val="00AE0F96"/>
    <w:rsid w:val="00AF51A0"/>
    <w:rsid w:val="00AF7423"/>
    <w:rsid w:val="00B00582"/>
    <w:rsid w:val="00B11EA1"/>
    <w:rsid w:val="00B12C18"/>
    <w:rsid w:val="00B20012"/>
    <w:rsid w:val="00B24362"/>
    <w:rsid w:val="00B33399"/>
    <w:rsid w:val="00B36B1E"/>
    <w:rsid w:val="00B37F1D"/>
    <w:rsid w:val="00B4340F"/>
    <w:rsid w:val="00B44CB5"/>
    <w:rsid w:val="00B473CB"/>
    <w:rsid w:val="00B57AF5"/>
    <w:rsid w:val="00B673F6"/>
    <w:rsid w:val="00B7186C"/>
    <w:rsid w:val="00B7195C"/>
    <w:rsid w:val="00B74435"/>
    <w:rsid w:val="00B777E5"/>
    <w:rsid w:val="00B90AC2"/>
    <w:rsid w:val="00B93426"/>
    <w:rsid w:val="00B97ECA"/>
    <w:rsid w:val="00BB31D6"/>
    <w:rsid w:val="00BB3565"/>
    <w:rsid w:val="00BC28D6"/>
    <w:rsid w:val="00BC3BD7"/>
    <w:rsid w:val="00BE07BE"/>
    <w:rsid w:val="00BE189E"/>
    <w:rsid w:val="00BE603C"/>
    <w:rsid w:val="00BE7378"/>
    <w:rsid w:val="00BF3B39"/>
    <w:rsid w:val="00BF48AF"/>
    <w:rsid w:val="00BF7590"/>
    <w:rsid w:val="00C17588"/>
    <w:rsid w:val="00C238DA"/>
    <w:rsid w:val="00C279B5"/>
    <w:rsid w:val="00C37FC0"/>
    <w:rsid w:val="00C46179"/>
    <w:rsid w:val="00C47D80"/>
    <w:rsid w:val="00C53187"/>
    <w:rsid w:val="00C55160"/>
    <w:rsid w:val="00C710B8"/>
    <w:rsid w:val="00C72677"/>
    <w:rsid w:val="00C74EDD"/>
    <w:rsid w:val="00C85A4E"/>
    <w:rsid w:val="00C91BA7"/>
    <w:rsid w:val="00CA6552"/>
    <w:rsid w:val="00CC0603"/>
    <w:rsid w:val="00CC1357"/>
    <w:rsid w:val="00CC4250"/>
    <w:rsid w:val="00CC54A4"/>
    <w:rsid w:val="00CD7AEA"/>
    <w:rsid w:val="00CF1334"/>
    <w:rsid w:val="00CF2F23"/>
    <w:rsid w:val="00CF7776"/>
    <w:rsid w:val="00CF791C"/>
    <w:rsid w:val="00D034B3"/>
    <w:rsid w:val="00D06A31"/>
    <w:rsid w:val="00D10A7F"/>
    <w:rsid w:val="00D127CB"/>
    <w:rsid w:val="00D174D3"/>
    <w:rsid w:val="00D25A5E"/>
    <w:rsid w:val="00D262AB"/>
    <w:rsid w:val="00D30620"/>
    <w:rsid w:val="00D32A7A"/>
    <w:rsid w:val="00D32F6B"/>
    <w:rsid w:val="00D4229F"/>
    <w:rsid w:val="00D43BA6"/>
    <w:rsid w:val="00D46B83"/>
    <w:rsid w:val="00D54800"/>
    <w:rsid w:val="00D569A2"/>
    <w:rsid w:val="00D56DCB"/>
    <w:rsid w:val="00D63989"/>
    <w:rsid w:val="00D67354"/>
    <w:rsid w:val="00D85C26"/>
    <w:rsid w:val="00D8629C"/>
    <w:rsid w:val="00DA0AD2"/>
    <w:rsid w:val="00DA36B5"/>
    <w:rsid w:val="00DB2569"/>
    <w:rsid w:val="00DC0F2B"/>
    <w:rsid w:val="00DD1D10"/>
    <w:rsid w:val="00DD555F"/>
    <w:rsid w:val="00DD7C6E"/>
    <w:rsid w:val="00DE0244"/>
    <w:rsid w:val="00DE3469"/>
    <w:rsid w:val="00DF14E1"/>
    <w:rsid w:val="00DF70B1"/>
    <w:rsid w:val="00DF7BE2"/>
    <w:rsid w:val="00E07CD3"/>
    <w:rsid w:val="00E10B47"/>
    <w:rsid w:val="00E10D47"/>
    <w:rsid w:val="00E119A9"/>
    <w:rsid w:val="00E16C78"/>
    <w:rsid w:val="00E17112"/>
    <w:rsid w:val="00E172FA"/>
    <w:rsid w:val="00E216B2"/>
    <w:rsid w:val="00E23DEC"/>
    <w:rsid w:val="00E249AA"/>
    <w:rsid w:val="00E517DF"/>
    <w:rsid w:val="00E52D79"/>
    <w:rsid w:val="00E5717B"/>
    <w:rsid w:val="00E60128"/>
    <w:rsid w:val="00E66037"/>
    <w:rsid w:val="00E674B0"/>
    <w:rsid w:val="00E7254F"/>
    <w:rsid w:val="00E72FA9"/>
    <w:rsid w:val="00E74788"/>
    <w:rsid w:val="00E85146"/>
    <w:rsid w:val="00E94121"/>
    <w:rsid w:val="00E9481A"/>
    <w:rsid w:val="00E95E2B"/>
    <w:rsid w:val="00E96A92"/>
    <w:rsid w:val="00E97F3C"/>
    <w:rsid w:val="00EA059B"/>
    <w:rsid w:val="00EA5CE0"/>
    <w:rsid w:val="00EA6D78"/>
    <w:rsid w:val="00EB149E"/>
    <w:rsid w:val="00EC4822"/>
    <w:rsid w:val="00ED2443"/>
    <w:rsid w:val="00EE0A57"/>
    <w:rsid w:val="00EF773A"/>
    <w:rsid w:val="00F0660B"/>
    <w:rsid w:val="00F1704A"/>
    <w:rsid w:val="00F27CF6"/>
    <w:rsid w:val="00F364BB"/>
    <w:rsid w:val="00F41577"/>
    <w:rsid w:val="00F425F1"/>
    <w:rsid w:val="00F475CE"/>
    <w:rsid w:val="00F535E2"/>
    <w:rsid w:val="00F56E0F"/>
    <w:rsid w:val="00F600D8"/>
    <w:rsid w:val="00F81081"/>
    <w:rsid w:val="00F82874"/>
    <w:rsid w:val="00F8644F"/>
    <w:rsid w:val="00F964CD"/>
    <w:rsid w:val="00FA0F9F"/>
    <w:rsid w:val="00FA4100"/>
    <w:rsid w:val="00FB4F7A"/>
    <w:rsid w:val="00FB5D3D"/>
    <w:rsid w:val="00FD5EC7"/>
    <w:rsid w:val="00FD6F0C"/>
    <w:rsid w:val="00FF242A"/>
    <w:rsid w:val="00FF53FD"/>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docId w15:val="{3EDA0328-D0B7-40BF-AF1D-20E0178F8F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91BA7"/>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F77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CF7776"/>
    <w:pPr>
      <w:ind w:leftChars="200" w:left="480"/>
    </w:pPr>
  </w:style>
  <w:style w:type="paragraph" w:styleId="a5">
    <w:name w:val="header"/>
    <w:basedOn w:val="a"/>
    <w:link w:val="a6"/>
    <w:uiPriority w:val="99"/>
    <w:unhideWhenUsed/>
    <w:rsid w:val="00D56DCB"/>
    <w:pPr>
      <w:tabs>
        <w:tab w:val="center" w:pos="4153"/>
        <w:tab w:val="right" w:pos="8306"/>
      </w:tabs>
      <w:snapToGrid w:val="0"/>
    </w:pPr>
    <w:rPr>
      <w:sz w:val="20"/>
      <w:szCs w:val="20"/>
    </w:rPr>
  </w:style>
  <w:style w:type="character" w:customStyle="1" w:styleId="a6">
    <w:name w:val="頁首 字元"/>
    <w:basedOn w:val="a0"/>
    <w:link w:val="a5"/>
    <w:uiPriority w:val="99"/>
    <w:rsid w:val="00D56DCB"/>
    <w:rPr>
      <w:sz w:val="20"/>
      <w:szCs w:val="20"/>
    </w:rPr>
  </w:style>
  <w:style w:type="paragraph" w:styleId="a7">
    <w:name w:val="footer"/>
    <w:basedOn w:val="a"/>
    <w:link w:val="a8"/>
    <w:uiPriority w:val="99"/>
    <w:unhideWhenUsed/>
    <w:rsid w:val="00D56DCB"/>
    <w:pPr>
      <w:tabs>
        <w:tab w:val="center" w:pos="4153"/>
        <w:tab w:val="right" w:pos="8306"/>
      </w:tabs>
      <w:snapToGrid w:val="0"/>
    </w:pPr>
    <w:rPr>
      <w:sz w:val="20"/>
      <w:szCs w:val="20"/>
    </w:rPr>
  </w:style>
  <w:style w:type="character" w:customStyle="1" w:styleId="a8">
    <w:name w:val="頁尾 字元"/>
    <w:basedOn w:val="a0"/>
    <w:link w:val="a7"/>
    <w:uiPriority w:val="99"/>
    <w:rsid w:val="00D56DCB"/>
    <w:rPr>
      <w:sz w:val="20"/>
      <w:szCs w:val="20"/>
    </w:rPr>
  </w:style>
  <w:style w:type="paragraph" w:styleId="a9">
    <w:name w:val="Balloon Text"/>
    <w:basedOn w:val="a"/>
    <w:link w:val="aa"/>
    <w:uiPriority w:val="99"/>
    <w:semiHidden/>
    <w:unhideWhenUsed/>
    <w:rsid w:val="002C651B"/>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2C651B"/>
    <w:rPr>
      <w:rFonts w:asciiTheme="majorHAnsi" w:eastAsiaTheme="majorEastAsia" w:hAnsiTheme="majorHAnsi" w:cstheme="majorBidi"/>
      <w:sz w:val="18"/>
      <w:szCs w:val="18"/>
    </w:rPr>
  </w:style>
  <w:style w:type="paragraph" w:customStyle="1" w:styleId="ab">
    <w:name w:val="表格"/>
    <w:basedOn w:val="a"/>
    <w:link w:val="ac"/>
    <w:qFormat/>
    <w:rsid w:val="005A4FC8"/>
    <w:pPr>
      <w:snapToGrid w:val="0"/>
      <w:ind w:left="490" w:hangingChars="204" w:hanging="490"/>
      <w:jc w:val="both"/>
    </w:pPr>
    <w:rPr>
      <w:rFonts w:eastAsia="標楷體" w:hAnsi="標楷體"/>
      <w:szCs w:val="24"/>
    </w:rPr>
  </w:style>
  <w:style w:type="paragraph" w:customStyle="1" w:styleId="2">
    <w:name w:val="表格2"/>
    <w:basedOn w:val="ab"/>
    <w:link w:val="20"/>
    <w:qFormat/>
    <w:rsid w:val="005A4FC8"/>
    <w:pPr>
      <w:ind w:leftChars="39" w:left="836" w:hangingChars="309" w:hanging="742"/>
    </w:pPr>
    <w:rPr>
      <w:rFonts w:ascii="標楷體"/>
    </w:rPr>
  </w:style>
  <w:style w:type="character" w:customStyle="1" w:styleId="ac">
    <w:name w:val="表格 字元"/>
    <w:basedOn w:val="a0"/>
    <w:link w:val="ab"/>
    <w:rsid w:val="005A4FC8"/>
    <w:rPr>
      <w:rFonts w:eastAsia="標楷體" w:hAnsi="標楷體"/>
      <w:szCs w:val="24"/>
    </w:rPr>
  </w:style>
  <w:style w:type="paragraph" w:customStyle="1" w:styleId="3">
    <w:name w:val="表格3"/>
    <w:basedOn w:val="2"/>
    <w:link w:val="30"/>
    <w:qFormat/>
    <w:rsid w:val="005A4FC8"/>
    <w:pPr>
      <w:ind w:leftChars="187" w:left="835" w:hangingChars="161" w:hanging="386"/>
    </w:pPr>
  </w:style>
  <w:style w:type="character" w:customStyle="1" w:styleId="20">
    <w:name w:val="表格2 字元"/>
    <w:basedOn w:val="ac"/>
    <w:link w:val="2"/>
    <w:rsid w:val="005A4FC8"/>
    <w:rPr>
      <w:rFonts w:ascii="標楷體" w:eastAsia="標楷體" w:hAnsi="標楷體"/>
      <w:szCs w:val="24"/>
    </w:rPr>
  </w:style>
  <w:style w:type="paragraph" w:customStyle="1" w:styleId="4">
    <w:name w:val="表格4"/>
    <w:basedOn w:val="3"/>
    <w:link w:val="40"/>
    <w:qFormat/>
    <w:rsid w:val="005A4FC8"/>
    <w:pPr>
      <w:ind w:leftChars="215" w:left="516" w:firstLineChars="0" w:firstLine="2"/>
    </w:pPr>
  </w:style>
  <w:style w:type="character" w:customStyle="1" w:styleId="30">
    <w:name w:val="表格3 字元"/>
    <w:basedOn w:val="20"/>
    <w:link w:val="3"/>
    <w:rsid w:val="005A4FC8"/>
    <w:rPr>
      <w:rFonts w:ascii="標楷體" w:eastAsia="標楷體" w:hAnsi="標楷體"/>
      <w:szCs w:val="24"/>
    </w:rPr>
  </w:style>
  <w:style w:type="character" w:customStyle="1" w:styleId="40">
    <w:name w:val="表格4 字元"/>
    <w:basedOn w:val="30"/>
    <w:link w:val="4"/>
    <w:rsid w:val="005A4FC8"/>
    <w:rPr>
      <w:rFonts w:ascii="標楷體" w:eastAsia="標楷體" w:hAnsi="標楷體"/>
      <w:szCs w:val="24"/>
    </w:rPr>
  </w:style>
  <w:style w:type="paragraph" w:styleId="Web">
    <w:name w:val="Normal (Web)"/>
    <w:basedOn w:val="a"/>
    <w:uiPriority w:val="99"/>
    <w:semiHidden/>
    <w:unhideWhenUsed/>
    <w:rsid w:val="003C2BB0"/>
    <w:rPr>
      <w:rFonts w:ascii="Times New Roman" w:hAnsi="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445222">
      <w:bodyDiv w:val="1"/>
      <w:marLeft w:val="0"/>
      <w:marRight w:val="0"/>
      <w:marTop w:val="0"/>
      <w:marBottom w:val="0"/>
      <w:divBdr>
        <w:top w:val="none" w:sz="0" w:space="0" w:color="auto"/>
        <w:left w:val="none" w:sz="0" w:space="0" w:color="auto"/>
        <w:bottom w:val="none" w:sz="0" w:space="0" w:color="auto"/>
        <w:right w:val="none" w:sz="0" w:space="0" w:color="auto"/>
      </w:divBdr>
    </w:div>
    <w:div w:id="141120437">
      <w:bodyDiv w:val="1"/>
      <w:marLeft w:val="0"/>
      <w:marRight w:val="0"/>
      <w:marTop w:val="0"/>
      <w:marBottom w:val="0"/>
      <w:divBdr>
        <w:top w:val="none" w:sz="0" w:space="0" w:color="auto"/>
        <w:left w:val="none" w:sz="0" w:space="0" w:color="auto"/>
        <w:bottom w:val="none" w:sz="0" w:space="0" w:color="auto"/>
        <w:right w:val="none" w:sz="0" w:space="0" w:color="auto"/>
      </w:divBdr>
    </w:div>
    <w:div w:id="256063473">
      <w:bodyDiv w:val="1"/>
      <w:marLeft w:val="0"/>
      <w:marRight w:val="0"/>
      <w:marTop w:val="0"/>
      <w:marBottom w:val="0"/>
      <w:divBdr>
        <w:top w:val="none" w:sz="0" w:space="0" w:color="auto"/>
        <w:left w:val="none" w:sz="0" w:space="0" w:color="auto"/>
        <w:bottom w:val="none" w:sz="0" w:space="0" w:color="auto"/>
        <w:right w:val="none" w:sz="0" w:space="0" w:color="auto"/>
      </w:divBdr>
    </w:div>
    <w:div w:id="677346351">
      <w:bodyDiv w:val="1"/>
      <w:marLeft w:val="0"/>
      <w:marRight w:val="0"/>
      <w:marTop w:val="0"/>
      <w:marBottom w:val="0"/>
      <w:divBdr>
        <w:top w:val="none" w:sz="0" w:space="0" w:color="auto"/>
        <w:left w:val="none" w:sz="0" w:space="0" w:color="auto"/>
        <w:bottom w:val="none" w:sz="0" w:space="0" w:color="auto"/>
        <w:right w:val="none" w:sz="0" w:space="0" w:color="auto"/>
      </w:divBdr>
    </w:div>
    <w:div w:id="851918830">
      <w:bodyDiv w:val="1"/>
      <w:marLeft w:val="0"/>
      <w:marRight w:val="0"/>
      <w:marTop w:val="0"/>
      <w:marBottom w:val="0"/>
      <w:divBdr>
        <w:top w:val="none" w:sz="0" w:space="0" w:color="auto"/>
        <w:left w:val="none" w:sz="0" w:space="0" w:color="auto"/>
        <w:bottom w:val="none" w:sz="0" w:space="0" w:color="auto"/>
        <w:right w:val="none" w:sz="0" w:space="0" w:color="auto"/>
      </w:divBdr>
    </w:div>
    <w:div w:id="1734500895">
      <w:bodyDiv w:val="1"/>
      <w:marLeft w:val="0"/>
      <w:marRight w:val="0"/>
      <w:marTop w:val="0"/>
      <w:marBottom w:val="0"/>
      <w:divBdr>
        <w:top w:val="none" w:sz="0" w:space="0" w:color="auto"/>
        <w:left w:val="none" w:sz="0" w:space="0" w:color="auto"/>
        <w:bottom w:val="none" w:sz="0" w:space="0" w:color="auto"/>
        <w:right w:val="none" w:sz="0" w:space="0" w:color="auto"/>
      </w:divBdr>
    </w:div>
    <w:div w:id="1790588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DEA187-19AC-46B7-A327-BF11D8305C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3</Pages>
  <Words>322</Words>
  <Characters>1837</Characters>
  <Application>Microsoft Office Word</Application>
  <DocSecurity>0</DocSecurity>
  <Lines>15</Lines>
  <Paragraphs>4</Paragraphs>
  <ScaleCrop>false</ScaleCrop>
  <Company>Microsoft</Company>
  <LinksUpToDate>false</LinksUpToDate>
  <CharactersWithSpaces>2155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簡明宏</dc:creator>
  <cp:lastModifiedBy>陳楙凱</cp:lastModifiedBy>
  <cp:revision>4</cp:revision>
  <cp:lastPrinted>2023-11-08T08:30:00Z</cp:lastPrinted>
  <dcterms:created xsi:type="dcterms:W3CDTF">2023-11-08T01:49:00Z</dcterms:created>
  <dcterms:modified xsi:type="dcterms:W3CDTF">2023-11-08T09:15:00Z</dcterms:modified>
</cp:coreProperties>
</file>