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F3F04" w14:textId="77777777" w:rsidR="009B190A" w:rsidRPr="00DA573E" w:rsidRDefault="00A73DBD" w:rsidP="00A73DBD">
      <w:pPr>
        <w:spacing w:afterLines="50" w:after="180" w:line="56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B12B00">
        <w:rPr>
          <w:rFonts w:ascii="微軟正黑體" w:eastAsia="微軟正黑體" w:hAnsi="微軟正黑體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F84D6C" wp14:editId="2EBF1D0D">
                <wp:simplePos x="0" y="0"/>
                <wp:positionH relativeFrom="margin">
                  <wp:posOffset>4663248</wp:posOffset>
                </wp:positionH>
                <wp:positionV relativeFrom="paragraph">
                  <wp:posOffset>-333746</wp:posOffset>
                </wp:positionV>
                <wp:extent cx="1499616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616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6CB91" w14:textId="512D95A8" w:rsidR="00A73DBD" w:rsidRDefault="00A73DBD" w:rsidP="00A73DBD">
                            <w:pPr>
                              <w:jc w:val="right"/>
                            </w:pPr>
                            <w:r w:rsidRPr="00CC3457"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  <w:t>11</w:t>
                            </w:r>
                            <w:r w:rsidR="00C4532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5</w:t>
                            </w:r>
                            <w:r w:rsidRPr="00CC3457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年</w:t>
                            </w:r>
                            <w:r w:rsidR="00C4532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4</w:t>
                            </w:r>
                            <w:r w:rsidRPr="00CC3457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月</w:t>
                            </w:r>
                            <w:r w:rsidR="00C45322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17</w:t>
                            </w:r>
                            <w:r w:rsidRPr="00CC3457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日更新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6F84D6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67.2pt;margin-top:-26.3pt;width:118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" filled="f" stroked="f">
                <v:textbox style="mso-fit-shape-to-text:t">
                  <w:txbxContent>
                    <w:p w14:paraId="7F06CB91" w14:textId="512D95A8" w:rsidR="00A73DBD" w:rsidRDefault="00A73DBD" w:rsidP="00A73DBD">
                      <w:pPr>
                        <w:jc w:val="right"/>
                      </w:pPr>
                      <w:r w:rsidRPr="00CC3457"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  <w:t>11</w:t>
                      </w:r>
                      <w:r w:rsidR="00C4532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5</w:t>
                      </w:r>
                      <w:r w:rsidRPr="00CC3457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年</w:t>
                      </w:r>
                      <w:r w:rsidR="00C4532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4</w:t>
                      </w:r>
                      <w:r w:rsidRPr="00CC3457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月</w:t>
                      </w:r>
                      <w:r w:rsidR="00C45322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17</w:t>
                      </w:r>
                      <w:r w:rsidRPr="00CC3457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日更新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7BA2" w:rsidRPr="00DA573E">
        <w:rPr>
          <w:rFonts w:ascii="微軟正黑體" w:eastAsia="微軟正黑體" w:hAnsi="微軟正黑體"/>
          <w:b/>
          <w:sz w:val="32"/>
          <w:szCs w:val="32"/>
        </w:rPr>
        <w:t>治療</w:t>
      </w:r>
      <w:proofErr w:type="gramStart"/>
      <w:r w:rsidR="00D47BA2" w:rsidRPr="00DA573E">
        <w:rPr>
          <w:rFonts w:ascii="微軟正黑體" w:eastAsia="微軟正黑體" w:hAnsi="微軟正黑體"/>
          <w:b/>
          <w:sz w:val="32"/>
          <w:szCs w:val="32"/>
        </w:rPr>
        <w:t>犬貓及非</w:t>
      </w:r>
      <w:proofErr w:type="gramEnd"/>
      <w:r w:rsidR="00D47BA2" w:rsidRPr="00DA573E">
        <w:rPr>
          <w:rFonts w:ascii="微軟正黑體" w:eastAsia="微軟正黑體" w:hAnsi="微軟正黑體"/>
          <w:b/>
          <w:sz w:val="32"/>
          <w:szCs w:val="32"/>
        </w:rPr>
        <w:t>經濟動物專案申請人用抗生素流程</w:t>
      </w:r>
      <w:r w:rsidR="0057488D" w:rsidRPr="00DA573E">
        <w:rPr>
          <w:rFonts w:ascii="微軟正黑體" w:eastAsia="微軟正黑體" w:hAnsi="微軟正黑體"/>
          <w:b/>
          <w:sz w:val="32"/>
          <w:szCs w:val="32"/>
        </w:rPr>
        <w:t>及注意事項</w:t>
      </w:r>
    </w:p>
    <w:p w14:paraId="3ED169B3" w14:textId="77777777" w:rsidR="00005466" w:rsidRPr="00DA573E" w:rsidRDefault="00D47BA2" w:rsidP="00A73DBD">
      <w:pPr>
        <w:spacing w:line="560" w:lineRule="exact"/>
        <w:ind w:left="588" w:hangingChars="210" w:hanging="588"/>
        <w:jc w:val="both"/>
        <w:rPr>
          <w:rFonts w:ascii="微軟正黑體" w:eastAsia="微軟正黑體" w:hAnsi="微軟正黑體"/>
          <w:b/>
          <w:sz w:val="28"/>
          <w:szCs w:val="28"/>
        </w:rPr>
      </w:pPr>
      <w:r w:rsidRPr="00DA573E">
        <w:rPr>
          <w:rFonts w:ascii="微軟正黑體" w:eastAsia="微軟正黑體" w:hAnsi="微軟正黑體" w:hint="eastAsia"/>
          <w:b/>
          <w:sz w:val="28"/>
          <w:szCs w:val="28"/>
        </w:rPr>
        <w:t>一、</w:t>
      </w:r>
      <w:r w:rsidR="00005466" w:rsidRPr="00DA573E">
        <w:rPr>
          <w:rFonts w:ascii="微軟正黑體" w:eastAsia="微軟正黑體" w:hAnsi="微軟正黑體" w:hint="eastAsia"/>
          <w:b/>
          <w:sz w:val="28"/>
          <w:szCs w:val="28"/>
        </w:rPr>
        <w:t>適用情形</w:t>
      </w:r>
    </w:p>
    <w:p w14:paraId="02D0CB6D" w14:textId="77777777" w:rsidR="00D47BA2" w:rsidRPr="00DA573E" w:rsidRDefault="00005466" w:rsidP="00A73DBD">
      <w:pPr>
        <w:spacing w:line="560" w:lineRule="exact"/>
        <w:ind w:leftChars="245" w:left="588" w:firstLineChars="195" w:firstLine="546"/>
        <w:jc w:val="both"/>
        <w:rPr>
          <w:rFonts w:ascii="微軟正黑體" w:eastAsia="微軟正黑體" w:hAnsi="微軟正黑體"/>
          <w:sz w:val="28"/>
          <w:szCs w:val="28"/>
        </w:rPr>
      </w:pPr>
      <w:r w:rsidRPr="00DA573E">
        <w:rPr>
          <w:rFonts w:ascii="微軟正黑體" w:eastAsia="微軟正黑體" w:hAnsi="微軟正黑體" w:hint="eastAsia"/>
          <w:sz w:val="28"/>
          <w:szCs w:val="28"/>
        </w:rPr>
        <w:t>獸醫師</w:t>
      </w:r>
      <w:r w:rsidR="00D47BA2" w:rsidRPr="00DA573E">
        <w:rPr>
          <w:rFonts w:ascii="微軟正黑體" w:eastAsia="微軟正黑體" w:hAnsi="微軟正黑體" w:hint="eastAsia"/>
          <w:sz w:val="28"/>
          <w:szCs w:val="28"/>
        </w:rPr>
        <w:t>治療</w:t>
      </w:r>
      <w:proofErr w:type="gramStart"/>
      <w:r w:rsidR="00D47BA2" w:rsidRPr="00DA573E">
        <w:rPr>
          <w:rFonts w:ascii="微軟正黑體" w:eastAsia="微軟正黑體" w:hAnsi="微軟正黑體" w:hint="eastAsia"/>
          <w:sz w:val="28"/>
          <w:szCs w:val="28"/>
        </w:rPr>
        <w:t>犬貓及非</w:t>
      </w:r>
      <w:proofErr w:type="gramEnd"/>
      <w:r w:rsidR="00D47BA2" w:rsidRPr="00DA573E">
        <w:rPr>
          <w:rFonts w:ascii="微軟正黑體" w:eastAsia="微軟正黑體" w:hAnsi="微軟正黑體" w:hint="eastAsia"/>
          <w:sz w:val="28"/>
          <w:szCs w:val="28"/>
        </w:rPr>
        <w:t>經濟動物，需使用到下</w:t>
      </w:r>
      <w:r w:rsidR="00D47BA2" w:rsidRPr="00DA573E">
        <w:rPr>
          <w:rFonts w:ascii="微軟正黑體" w:eastAsia="微軟正黑體" w:hAnsi="微軟正黑體"/>
          <w:sz w:val="28"/>
          <w:szCs w:val="28"/>
        </w:rPr>
        <w:t>列</w:t>
      </w:r>
      <w:r w:rsidR="00D47BA2" w:rsidRPr="00DA573E">
        <w:rPr>
          <w:rFonts w:ascii="微軟正黑體" w:eastAsia="微軟正黑體" w:hAnsi="微軟正黑體" w:hint="eastAsia"/>
          <w:sz w:val="28"/>
          <w:szCs w:val="28"/>
        </w:rPr>
        <w:t>人用抗生素時，應</w:t>
      </w:r>
      <w:proofErr w:type="gramStart"/>
      <w:r w:rsidR="00D47BA2" w:rsidRPr="00DA573E">
        <w:rPr>
          <w:rFonts w:ascii="微軟正黑體" w:eastAsia="微軟正黑體" w:hAnsi="微軟正黑體" w:hint="eastAsia"/>
          <w:sz w:val="28"/>
          <w:szCs w:val="28"/>
        </w:rPr>
        <w:t>向本</w:t>
      </w:r>
      <w:r w:rsidR="00D200C9" w:rsidRPr="00DA573E">
        <w:rPr>
          <w:rFonts w:ascii="微軟正黑體" w:eastAsia="微軟正黑體" w:hAnsi="微軟正黑體" w:hint="eastAsia"/>
          <w:sz w:val="28"/>
          <w:szCs w:val="28"/>
        </w:rPr>
        <w:t>署</w:t>
      </w:r>
      <w:r w:rsidR="00D47BA2" w:rsidRPr="00DA573E">
        <w:rPr>
          <w:rFonts w:ascii="微軟正黑體" w:eastAsia="微軟正黑體" w:hAnsi="微軟正黑體" w:hint="eastAsia"/>
          <w:sz w:val="28"/>
          <w:szCs w:val="28"/>
        </w:rPr>
        <w:t>申請</w:t>
      </w:r>
      <w:proofErr w:type="gramEnd"/>
      <w:r w:rsidR="00D47BA2" w:rsidRPr="00DA573E">
        <w:rPr>
          <w:rFonts w:ascii="微軟正黑體" w:eastAsia="微軟正黑體" w:hAnsi="微軟正黑體" w:hint="eastAsia"/>
          <w:sz w:val="28"/>
          <w:szCs w:val="28"/>
        </w:rPr>
        <w:t>專案核准。</w:t>
      </w:r>
      <w:r w:rsidR="00D47BA2" w:rsidRPr="00DA573E">
        <w:rPr>
          <w:rFonts w:ascii="微軟正黑體" w:eastAsia="微軟正黑體" w:hAnsi="微軟正黑體"/>
          <w:sz w:val="28"/>
          <w:szCs w:val="28"/>
        </w:rPr>
        <w:t>須專案核准之人用抗生素</w:t>
      </w:r>
      <w:r w:rsidR="00616963" w:rsidRPr="00DA573E">
        <w:rPr>
          <w:rFonts w:ascii="微軟正黑體" w:eastAsia="微軟正黑體" w:hAnsi="微軟正黑體"/>
          <w:sz w:val="28"/>
          <w:szCs w:val="28"/>
        </w:rPr>
        <w:t>(主成分/劑型)</w:t>
      </w:r>
      <w:r w:rsidR="00D47BA2" w:rsidRPr="00DA573E">
        <w:rPr>
          <w:rFonts w:ascii="微軟正黑體" w:eastAsia="微軟正黑體" w:hAnsi="微軟正黑體"/>
          <w:sz w:val="28"/>
          <w:szCs w:val="28"/>
        </w:rPr>
        <w:t>：</w:t>
      </w:r>
    </w:p>
    <w:tbl>
      <w:tblPr>
        <w:tblStyle w:val="a3"/>
        <w:tblW w:w="8931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4536"/>
        <w:gridCol w:w="4395"/>
      </w:tblGrid>
      <w:tr w:rsidR="00924132" w:rsidRPr="00924132" w14:paraId="4E8DEA80" w14:textId="77777777" w:rsidTr="00C45322">
        <w:trPr>
          <w:cantSplit/>
        </w:trPr>
        <w:tc>
          <w:tcPr>
            <w:tcW w:w="4536" w:type="dxa"/>
            <w:noWrap/>
            <w:vAlign w:val="center"/>
            <w:hideMark/>
          </w:tcPr>
          <w:p w14:paraId="1F18CE72" w14:textId="77777777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>Cefepime HCL (</w:t>
            </w:r>
            <w:r>
              <w:rPr>
                <w:rFonts w:ascii="微軟正黑體" w:eastAsia="微軟正黑體" w:hAnsi="微軟正黑體"/>
                <w:szCs w:val="24"/>
              </w:rPr>
              <w:t>e</w:t>
            </w:r>
            <w:r w:rsidRPr="00924132">
              <w:rPr>
                <w:rFonts w:ascii="微軟正黑體" w:eastAsia="微軟正黑體" w:hAnsi="微軟正黑體"/>
                <w:szCs w:val="24"/>
              </w:rPr>
              <w:t xml:space="preserve">q </w:t>
            </w:r>
            <w:r>
              <w:rPr>
                <w:rFonts w:ascii="微軟正黑體" w:eastAsia="微軟正黑體" w:hAnsi="微軟正黑體" w:hint="eastAsia"/>
                <w:szCs w:val="24"/>
              </w:rPr>
              <w:t>t</w:t>
            </w:r>
            <w:r w:rsidRPr="00924132">
              <w:rPr>
                <w:rFonts w:ascii="微軟正黑體" w:eastAsia="微軟正黑體" w:hAnsi="微軟正黑體"/>
                <w:szCs w:val="24"/>
              </w:rPr>
              <w:t xml:space="preserve">o Cefepime)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注射劑型</w:t>
            </w:r>
          </w:p>
        </w:tc>
        <w:tc>
          <w:tcPr>
            <w:tcW w:w="4395" w:type="dxa"/>
            <w:noWrap/>
            <w:vAlign w:val="center"/>
            <w:hideMark/>
          </w:tcPr>
          <w:p w14:paraId="15B4A796" w14:textId="77777777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Cefixime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口服劑型</w:t>
            </w:r>
          </w:p>
        </w:tc>
      </w:tr>
      <w:tr w:rsidR="00924132" w:rsidRPr="00924132" w14:paraId="289D87E5" w14:textId="77777777" w:rsidTr="00C45322">
        <w:trPr>
          <w:cantSplit/>
        </w:trPr>
        <w:tc>
          <w:tcPr>
            <w:tcW w:w="4536" w:type="dxa"/>
            <w:noWrap/>
            <w:vAlign w:val="center"/>
            <w:hideMark/>
          </w:tcPr>
          <w:p w14:paraId="356A1581" w14:textId="77777777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Cefotaxime (Sodium)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注射劑型</w:t>
            </w:r>
          </w:p>
        </w:tc>
        <w:tc>
          <w:tcPr>
            <w:tcW w:w="4395" w:type="dxa"/>
            <w:noWrap/>
            <w:vAlign w:val="center"/>
            <w:hideMark/>
          </w:tcPr>
          <w:p w14:paraId="41C7CA02" w14:textId="77777777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>Ceftazidime (</w:t>
            </w:r>
            <w:r w:rsidRPr="004B09C7">
              <w:rPr>
                <w:rFonts w:ascii="微軟正黑體" w:eastAsia="微軟正黑體" w:hAnsi="微軟正黑體"/>
                <w:szCs w:val="24"/>
              </w:rPr>
              <w:t>5H2O</w:t>
            </w:r>
            <w:r w:rsidRPr="00924132">
              <w:rPr>
                <w:rFonts w:ascii="微軟正黑體" w:eastAsia="微軟正黑體" w:hAnsi="微軟正黑體"/>
                <w:szCs w:val="24"/>
              </w:rPr>
              <w:t xml:space="preserve">)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注射劑型</w:t>
            </w:r>
          </w:p>
        </w:tc>
      </w:tr>
      <w:tr w:rsidR="00924132" w:rsidRPr="00924132" w14:paraId="71C65C9B" w14:textId="77777777" w:rsidTr="00C45322">
        <w:trPr>
          <w:cantSplit/>
        </w:trPr>
        <w:tc>
          <w:tcPr>
            <w:tcW w:w="4536" w:type="dxa"/>
            <w:noWrap/>
            <w:vAlign w:val="center"/>
            <w:hideMark/>
          </w:tcPr>
          <w:p w14:paraId="3E731583" w14:textId="77777777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Ceftriaxone (Sodium </w:t>
            </w:r>
            <w:r>
              <w:rPr>
                <w:rFonts w:ascii="微軟正黑體" w:eastAsia="微軟正黑體" w:hAnsi="微軟正黑體"/>
                <w:szCs w:val="24"/>
              </w:rPr>
              <w:t>o</w:t>
            </w:r>
            <w:r w:rsidRPr="00924132">
              <w:rPr>
                <w:rFonts w:ascii="微軟正黑體" w:eastAsia="微軟正黑體" w:hAnsi="微軟正黑體"/>
                <w:szCs w:val="24"/>
              </w:rPr>
              <w:t xml:space="preserve">r Disodium)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注射劑型</w:t>
            </w:r>
          </w:p>
        </w:tc>
        <w:tc>
          <w:tcPr>
            <w:tcW w:w="4395" w:type="dxa"/>
            <w:noWrap/>
            <w:vAlign w:val="center"/>
            <w:hideMark/>
          </w:tcPr>
          <w:p w14:paraId="600D1AB4" w14:textId="77777777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924132">
              <w:rPr>
                <w:rFonts w:ascii="微軟正黑體" w:eastAsia="微軟正黑體" w:hAnsi="微軟正黑體"/>
                <w:szCs w:val="24"/>
              </w:rPr>
              <w:t>Cilastatin</w:t>
            </w:r>
            <w:proofErr w:type="spellEnd"/>
            <w:r w:rsidRPr="00924132">
              <w:rPr>
                <w:rFonts w:ascii="微軟正黑體" w:eastAsia="微軟正黑體" w:hAnsi="微軟正黑體"/>
                <w:szCs w:val="24"/>
              </w:rPr>
              <w:t xml:space="preserve"> (Sodium), Imipenem (Monohydrate)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注射劑型</w:t>
            </w:r>
          </w:p>
        </w:tc>
      </w:tr>
      <w:tr w:rsidR="00924132" w:rsidRPr="00924132" w14:paraId="4DCB2CC2" w14:textId="77777777" w:rsidTr="00C45322">
        <w:trPr>
          <w:cantSplit/>
        </w:trPr>
        <w:tc>
          <w:tcPr>
            <w:tcW w:w="4536" w:type="dxa"/>
            <w:noWrap/>
            <w:vAlign w:val="center"/>
            <w:hideMark/>
          </w:tcPr>
          <w:p w14:paraId="61DB91C1" w14:textId="431DC653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Ciprofloxacin (Hydrochloride Monohydrate </w:t>
            </w:r>
            <w:r>
              <w:rPr>
                <w:rFonts w:ascii="微軟正黑體" w:eastAsia="微軟正黑體" w:hAnsi="微軟正黑體"/>
                <w:szCs w:val="24"/>
              </w:rPr>
              <w:t>o</w:t>
            </w:r>
            <w:r w:rsidRPr="00924132">
              <w:rPr>
                <w:rFonts w:ascii="微軟正黑體" w:eastAsia="微軟正黑體" w:hAnsi="微軟正黑體"/>
                <w:szCs w:val="24"/>
              </w:rPr>
              <w:t xml:space="preserve">r HCL </w:t>
            </w:r>
            <w:r>
              <w:rPr>
                <w:rFonts w:ascii="微軟正黑體" w:eastAsia="微軟正黑體" w:hAnsi="微軟正黑體"/>
                <w:szCs w:val="24"/>
              </w:rPr>
              <w:t>o</w:t>
            </w:r>
            <w:r w:rsidRPr="00924132">
              <w:rPr>
                <w:rFonts w:ascii="微軟正黑體" w:eastAsia="微軟正黑體" w:hAnsi="微軟正黑體"/>
                <w:szCs w:val="24"/>
              </w:rPr>
              <w:t>r Lactate)</w:t>
            </w:r>
            <w:r w:rsidR="00C45322" w:rsidRPr="00924132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C45322" w:rsidRPr="00924132">
              <w:rPr>
                <w:rFonts w:ascii="微軟正黑體" w:eastAsia="微軟正黑體" w:hAnsi="微軟正黑體" w:hint="eastAsia"/>
                <w:szCs w:val="24"/>
              </w:rPr>
              <w:t>口服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劑型</w:t>
            </w:r>
          </w:p>
        </w:tc>
        <w:tc>
          <w:tcPr>
            <w:tcW w:w="4395" w:type="dxa"/>
            <w:noWrap/>
            <w:vAlign w:val="center"/>
            <w:hideMark/>
          </w:tcPr>
          <w:p w14:paraId="3F73853C" w14:textId="1531812D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Ciprofloxacin (Hydrochloride Monohydrate </w:t>
            </w:r>
            <w:r>
              <w:rPr>
                <w:rFonts w:ascii="微軟正黑體" w:eastAsia="微軟正黑體" w:hAnsi="微軟正黑體"/>
                <w:szCs w:val="24"/>
              </w:rPr>
              <w:t>o</w:t>
            </w:r>
            <w:r w:rsidRPr="00924132">
              <w:rPr>
                <w:rFonts w:ascii="微軟正黑體" w:eastAsia="微軟正黑體" w:hAnsi="微軟正黑體"/>
                <w:szCs w:val="24"/>
              </w:rPr>
              <w:t xml:space="preserve">r HCL </w:t>
            </w:r>
            <w:r>
              <w:rPr>
                <w:rFonts w:ascii="微軟正黑體" w:eastAsia="微軟正黑體" w:hAnsi="微軟正黑體"/>
                <w:szCs w:val="24"/>
              </w:rPr>
              <w:t>o</w:t>
            </w:r>
            <w:r w:rsidRPr="00924132">
              <w:rPr>
                <w:rFonts w:ascii="微軟正黑體" w:eastAsia="微軟正黑體" w:hAnsi="微軟正黑體"/>
                <w:szCs w:val="24"/>
              </w:rPr>
              <w:t xml:space="preserve">r Lactate) </w:t>
            </w:r>
            <w:r w:rsidR="00C45322" w:rsidRPr="00924132">
              <w:rPr>
                <w:rFonts w:ascii="微軟正黑體" w:eastAsia="微軟正黑體" w:hAnsi="微軟正黑體" w:hint="eastAsia"/>
                <w:szCs w:val="24"/>
              </w:rPr>
              <w:t>注射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劑型</w:t>
            </w:r>
          </w:p>
        </w:tc>
      </w:tr>
      <w:tr w:rsidR="00924132" w:rsidRPr="00924132" w14:paraId="6AA299EF" w14:textId="77777777" w:rsidTr="00C45322">
        <w:trPr>
          <w:cantSplit/>
        </w:trPr>
        <w:tc>
          <w:tcPr>
            <w:tcW w:w="4536" w:type="dxa"/>
            <w:noWrap/>
            <w:vAlign w:val="center"/>
            <w:hideMark/>
          </w:tcPr>
          <w:p w14:paraId="0680DFC7" w14:textId="77777777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Clarithromycin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口服劑型</w:t>
            </w:r>
          </w:p>
        </w:tc>
        <w:tc>
          <w:tcPr>
            <w:tcW w:w="4395" w:type="dxa"/>
            <w:noWrap/>
            <w:vAlign w:val="center"/>
            <w:hideMark/>
          </w:tcPr>
          <w:p w14:paraId="19158BD8" w14:textId="77777777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Clarithromycin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注射劑型</w:t>
            </w:r>
          </w:p>
        </w:tc>
      </w:tr>
      <w:tr w:rsidR="00924132" w:rsidRPr="00924132" w14:paraId="47D2B8BC" w14:textId="77777777" w:rsidTr="00C45322">
        <w:trPr>
          <w:cantSplit/>
        </w:trPr>
        <w:tc>
          <w:tcPr>
            <w:tcW w:w="4536" w:type="dxa"/>
            <w:noWrap/>
            <w:vAlign w:val="center"/>
            <w:hideMark/>
          </w:tcPr>
          <w:p w14:paraId="7AF85610" w14:textId="77777777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Dapsone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口服劑型</w:t>
            </w:r>
          </w:p>
        </w:tc>
        <w:tc>
          <w:tcPr>
            <w:tcW w:w="4395" w:type="dxa"/>
            <w:noWrap/>
            <w:vAlign w:val="center"/>
            <w:hideMark/>
          </w:tcPr>
          <w:p w14:paraId="240AA7C3" w14:textId="77777777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Ertapenem Sodium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注射劑型</w:t>
            </w:r>
          </w:p>
        </w:tc>
      </w:tr>
      <w:tr w:rsidR="00924132" w:rsidRPr="00924132" w14:paraId="063832B2" w14:textId="77777777" w:rsidTr="00C45322">
        <w:trPr>
          <w:cantSplit/>
        </w:trPr>
        <w:tc>
          <w:tcPr>
            <w:tcW w:w="4536" w:type="dxa"/>
            <w:noWrap/>
            <w:vAlign w:val="center"/>
            <w:hideMark/>
          </w:tcPr>
          <w:p w14:paraId="7A05D66A" w14:textId="77777777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Ethambutol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口服劑型</w:t>
            </w:r>
          </w:p>
        </w:tc>
        <w:tc>
          <w:tcPr>
            <w:tcW w:w="4395" w:type="dxa"/>
            <w:noWrap/>
            <w:vAlign w:val="center"/>
            <w:hideMark/>
          </w:tcPr>
          <w:p w14:paraId="4CFFA3B5" w14:textId="77777777" w:rsidR="00924132" w:rsidRPr="00924132" w:rsidRDefault="004B09C7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Isoniazid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口服劑型</w:t>
            </w:r>
          </w:p>
        </w:tc>
      </w:tr>
      <w:tr w:rsidR="00C45322" w:rsidRPr="00924132" w14:paraId="67B22AD9" w14:textId="77777777" w:rsidTr="00C45322">
        <w:trPr>
          <w:cantSplit/>
        </w:trPr>
        <w:tc>
          <w:tcPr>
            <w:tcW w:w="4536" w:type="dxa"/>
            <w:noWrap/>
            <w:vAlign w:val="center"/>
          </w:tcPr>
          <w:p w14:paraId="21708DF6" w14:textId="208D2AC0" w:rsidR="00C45322" w:rsidRPr="00924132" w:rsidRDefault="00C45322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C45322">
              <w:rPr>
                <w:rFonts w:ascii="微軟正黑體" w:eastAsia="微軟正黑體" w:hAnsi="微軟正黑體"/>
                <w:szCs w:val="24"/>
              </w:rPr>
              <w:t>Levofloxacin</w:t>
            </w:r>
            <w:r w:rsidRPr="00924132">
              <w:rPr>
                <w:rFonts w:ascii="微軟正黑體" w:eastAsia="微軟正黑體" w:hAnsi="微軟正黑體"/>
                <w:szCs w:val="24"/>
              </w:rPr>
              <w:t xml:space="preserve"> (H</w:t>
            </w:r>
            <w:r w:rsidRPr="00C45322">
              <w:rPr>
                <w:rFonts w:ascii="微軟正黑體" w:eastAsia="微軟正黑體" w:hAnsi="微軟正黑體"/>
                <w:szCs w:val="24"/>
              </w:rPr>
              <w:t>emihydrate</w:t>
            </w:r>
            <w:r w:rsidRPr="00924132">
              <w:rPr>
                <w:rFonts w:ascii="微軟正黑體" w:eastAsia="微軟正黑體" w:hAnsi="微軟正黑體"/>
                <w:szCs w:val="24"/>
              </w:rPr>
              <w:t>)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proofErr w:type="gramStart"/>
            <w:r w:rsidRPr="00C45322">
              <w:rPr>
                <w:rFonts w:ascii="微軟正黑體" w:eastAsia="微軟正黑體" w:hAnsi="微軟正黑體" w:hint="eastAsia"/>
                <w:szCs w:val="24"/>
              </w:rPr>
              <w:t>眼用劑型</w:t>
            </w:r>
            <w:proofErr w:type="gramEnd"/>
          </w:p>
        </w:tc>
        <w:tc>
          <w:tcPr>
            <w:tcW w:w="4395" w:type="dxa"/>
            <w:noWrap/>
            <w:vAlign w:val="center"/>
          </w:tcPr>
          <w:p w14:paraId="7602E257" w14:textId="69D05EDD" w:rsidR="00C45322" w:rsidRPr="00924132" w:rsidRDefault="00C45322" w:rsidP="00A73DBD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Linezolid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口服劑型</w:t>
            </w:r>
          </w:p>
        </w:tc>
      </w:tr>
      <w:tr w:rsidR="00C45322" w:rsidRPr="00924132" w14:paraId="64DDB43F" w14:textId="77777777" w:rsidTr="00C45322">
        <w:trPr>
          <w:cantSplit/>
        </w:trPr>
        <w:tc>
          <w:tcPr>
            <w:tcW w:w="4536" w:type="dxa"/>
            <w:noWrap/>
            <w:vAlign w:val="center"/>
            <w:hideMark/>
          </w:tcPr>
          <w:p w14:paraId="34FD8545" w14:textId="3A1766B9" w:rsidR="00C45322" w:rsidRPr="00924132" w:rsidRDefault="00C45322" w:rsidP="00C45322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Meropenem (Hydrate </w:t>
            </w:r>
            <w:r>
              <w:rPr>
                <w:rFonts w:ascii="微軟正黑體" w:eastAsia="微軟正黑體" w:hAnsi="微軟正黑體"/>
                <w:szCs w:val="24"/>
              </w:rPr>
              <w:t>o</w:t>
            </w:r>
            <w:r w:rsidRPr="00924132">
              <w:rPr>
                <w:rFonts w:ascii="微軟正黑體" w:eastAsia="微軟正黑體" w:hAnsi="微軟正黑體"/>
                <w:szCs w:val="24"/>
              </w:rPr>
              <w:t xml:space="preserve">r Trihydrate)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注射劑型</w:t>
            </w:r>
          </w:p>
        </w:tc>
        <w:tc>
          <w:tcPr>
            <w:tcW w:w="4395" w:type="dxa"/>
            <w:noWrap/>
            <w:vAlign w:val="center"/>
          </w:tcPr>
          <w:p w14:paraId="7CEE8127" w14:textId="54E46261" w:rsidR="00C45322" w:rsidRPr="00924132" w:rsidRDefault="00C45322" w:rsidP="00C45322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Minocycline (HCL)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注射劑型</w:t>
            </w:r>
          </w:p>
        </w:tc>
      </w:tr>
      <w:tr w:rsidR="00C45322" w:rsidRPr="00924132" w14:paraId="44084B6A" w14:textId="77777777" w:rsidTr="00C45322">
        <w:trPr>
          <w:cantSplit/>
        </w:trPr>
        <w:tc>
          <w:tcPr>
            <w:tcW w:w="4536" w:type="dxa"/>
            <w:noWrap/>
            <w:vAlign w:val="center"/>
            <w:hideMark/>
          </w:tcPr>
          <w:p w14:paraId="2858B120" w14:textId="7CFE89E8" w:rsidR="00C45322" w:rsidRPr="00924132" w:rsidRDefault="00C45322" w:rsidP="00C45322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Piperacillin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注射劑型</w:t>
            </w:r>
          </w:p>
        </w:tc>
        <w:tc>
          <w:tcPr>
            <w:tcW w:w="4395" w:type="dxa"/>
            <w:noWrap/>
            <w:vAlign w:val="center"/>
          </w:tcPr>
          <w:p w14:paraId="6D8FE31A" w14:textId="571576E7" w:rsidR="00C45322" w:rsidRPr="00924132" w:rsidRDefault="00C45322" w:rsidP="00C45322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Piperacillin, Tazobactam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注射劑型</w:t>
            </w:r>
          </w:p>
        </w:tc>
      </w:tr>
      <w:tr w:rsidR="00C45322" w:rsidRPr="00924132" w14:paraId="4F411619" w14:textId="77777777" w:rsidTr="00C45322">
        <w:trPr>
          <w:cantSplit/>
        </w:trPr>
        <w:tc>
          <w:tcPr>
            <w:tcW w:w="4536" w:type="dxa"/>
            <w:noWrap/>
            <w:vAlign w:val="center"/>
            <w:hideMark/>
          </w:tcPr>
          <w:p w14:paraId="0D41FBCD" w14:textId="31519CB2" w:rsidR="00C45322" w:rsidRPr="00924132" w:rsidRDefault="00C45322" w:rsidP="00C45322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Rifampin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口服劑型</w:t>
            </w:r>
          </w:p>
        </w:tc>
        <w:tc>
          <w:tcPr>
            <w:tcW w:w="4395" w:type="dxa"/>
            <w:noWrap/>
            <w:vAlign w:val="center"/>
            <w:hideMark/>
          </w:tcPr>
          <w:p w14:paraId="3765963B" w14:textId="6FCE7382" w:rsidR="00C45322" w:rsidRPr="00924132" w:rsidRDefault="00C45322" w:rsidP="00C45322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Vancomycin (HCL)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口服劑型</w:t>
            </w:r>
          </w:p>
        </w:tc>
      </w:tr>
      <w:tr w:rsidR="00C45322" w:rsidRPr="00924132" w14:paraId="39EA93D7" w14:textId="77777777" w:rsidTr="00C45322">
        <w:trPr>
          <w:cantSplit/>
        </w:trPr>
        <w:tc>
          <w:tcPr>
            <w:tcW w:w="4536" w:type="dxa"/>
            <w:noWrap/>
            <w:vAlign w:val="center"/>
            <w:hideMark/>
          </w:tcPr>
          <w:p w14:paraId="0EF98D8F" w14:textId="6FD33219" w:rsidR="00C45322" w:rsidRPr="00924132" w:rsidRDefault="00C45322" w:rsidP="00C45322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924132">
              <w:rPr>
                <w:rFonts w:ascii="微軟正黑體" w:eastAsia="微軟正黑體" w:hAnsi="微軟正黑體"/>
                <w:szCs w:val="24"/>
              </w:rPr>
              <w:t xml:space="preserve">Vancomycin (HCL) </w:t>
            </w:r>
            <w:r w:rsidRPr="00924132">
              <w:rPr>
                <w:rFonts w:ascii="微軟正黑體" w:eastAsia="微軟正黑體" w:hAnsi="微軟正黑體" w:hint="eastAsia"/>
                <w:szCs w:val="24"/>
              </w:rPr>
              <w:t>注射劑型</w:t>
            </w:r>
          </w:p>
        </w:tc>
        <w:tc>
          <w:tcPr>
            <w:tcW w:w="4395" w:type="dxa"/>
            <w:noWrap/>
            <w:vAlign w:val="center"/>
            <w:hideMark/>
          </w:tcPr>
          <w:p w14:paraId="16B85D93" w14:textId="0E806C9B" w:rsidR="00C45322" w:rsidRPr="00924132" w:rsidRDefault="00C45322" w:rsidP="00C45322">
            <w:pPr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14:paraId="773664DC" w14:textId="77777777" w:rsidR="00D47BA2" w:rsidRPr="00DA573E" w:rsidRDefault="00D47BA2" w:rsidP="00A73DBD">
      <w:pPr>
        <w:spacing w:line="560" w:lineRule="exact"/>
        <w:jc w:val="both"/>
        <w:rPr>
          <w:rFonts w:ascii="微軟正黑體" w:eastAsia="微軟正黑體" w:hAnsi="微軟正黑體"/>
          <w:b/>
          <w:sz w:val="28"/>
          <w:szCs w:val="28"/>
        </w:rPr>
      </w:pPr>
      <w:r w:rsidRPr="00DA573E">
        <w:rPr>
          <w:rFonts w:ascii="微軟正黑體" w:eastAsia="微軟正黑體" w:hAnsi="微軟正黑體" w:hint="eastAsia"/>
          <w:b/>
          <w:sz w:val="28"/>
          <w:szCs w:val="28"/>
        </w:rPr>
        <w:t>二、</w:t>
      </w:r>
      <w:r w:rsidR="00B87BA9" w:rsidRPr="00DA573E">
        <w:rPr>
          <w:rFonts w:ascii="微軟正黑體" w:eastAsia="微軟正黑體" w:hAnsi="微軟正黑體" w:hint="eastAsia"/>
          <w:b/>
          <w:sz w:val="28"/>
          <w:szCs w:val="28"/>
        </w:rPr>
        <w:t>申請</w:t>
      </w:r>
      <w:r w:rsidR="00005466" w:rsidRPr="00DA573E">
        <w:rPr>
          <w:rFonts w:ascii="微軟正黑體" w:eastAsia="微軟正黑體" w:hAnsi="微軟正黑體" w:hint="eastAsia"/>
          <w:b/>
          <w:sz w:val="28"/>
          <w:szCs w:val="28"/>
        </w:rPr>
        <w:t>方式及</w:t>
      </w:r>
      <w:r w:rsidR="00B87BA9" w:rsidRPr="00DA573E">
        <w:rPr>
          <w:rFonts w:ascii="微軟正黑體" w:eastAsia="微軟正黑體" w:hAnsi="微軟正黑體" w:hint="eastAsia"/>
          <w:b/>
          <w:sz w:val="28"/>
          <w:szCs w:val="28"/>
        </w:rPr>
        <w:t>流程</w:t>
      </w:r>
    </w:p>
    <w:p w14:paraId="7CC8503E" w14:textId="77777777" w:rsidR="00B87BA9" w:rsidRPr="00DA573E" w:rsidRDefault="00430661" w:rsidP="00A73DBD">
      <w:pPr>
        <w:spacing w:line="560" w:lineRule="exact"/>
        <w:ind w:leftChars="236" w:left="992" w:hangingChars="152" w:hanging="426"/>
        <w:jc w:val="both"/>
        <w:rPr>
          <w:rFonts w:ascii="微軟正黑體" w:eastAsia="微軟正黑體" w:hAnsi="微軟正黑體"/>
          <w:sz w:val="28"/>
          <w:szCs w:val="28"/>
        </w:rPr>
      </w:pPr>
      <w:r w:rsidRPr="00DA573E">
        <w:rPr>
          <w:rFonts w:ascii="微軟正黑體" w:eastAsia="微軟正黑體" w:hAnsi="微軟正黑體"/>
          <w:sz w:val="28"/>
          <w:szCs w:val="28"/>
        </w:rPr>
        <w:t>(</w:t>
      </w:r>
      <w:proofErr w:type="gramStart"/>
      <w:r w:rsidRPr="00DA573E">
        <w:rPr>
          <w:rFonts w:ascii="微軟正黑體" w:eastAsia="微軟正黑體" w:hAnsi="微軟正黑體"/>
          <w:sz w:val="28"/>
          <w:szCs w:val="28"/>
        </w:rPr>
        <w:t>一</w:t>
      </w:r>
      <w:proofErr w:type="gramEnd"/>
      <w:r w:rsidRPr="00DA573E">
        <w:rPr>
          <w:rFonts w:ascii="微軟正黑體" w:eastAsia="微軟正黑體" w:hAnsi="微軟正黑體"/>
          <w:sz w:val="28"/>
          <w:szCs w:val="28"/>
        </w:rPr>
        <w:t>)</w:t>
      </w:r>
      <w:r w:rsidR="00B87BA9" w:rsidRPr="00DA573E">
        <w:rPr>
          <w:rFonts w:ascii="微軟正黑體" w:eastAsia="微軟正黑體" w:hAnsi="微軟正黑體"/>
          <w:sz w:val="28"/>
          <w:szCs w:val="28"/>
        </w:rPr>
        <w:t>填妥</w:t>
      </w:r>
      <w:r w:rsidR="00B87BA9" w:rsidRPr="00DA573E">
        <w:rPr>
          <w:rFonts w:ascii="微軟正黑體" w:eastAsia="微軟正黑體" w:hAnsi="微軟正黑體"/>
          <w:b/>
          <w:sz w:val="28"/>
          <w:szCs w:val="28"/>
          <w:u w:val="single"/>
        </w:rPr>
        <w:t>申請書</w:t>
      </w:r>
      <w:r w:rsidR="00B87BA9" w:rsidRPr="00DA573E">
        <w:rPr>
          <w:rFonts w:ascii="微軟正黑體" w:eastAsia="微軟正黑體" w:hAnsi="微軟正黑體"/>
          <w:sz w:val="28"/>
          <w:szCs w:val="28"/>
        </w:rPr>
        <w:t>並檢附</w:t>
      </w:r>
      <w:r w:rsidR="00B87BA9" w:rsidRPr="00DA573E">
        <w:rPr>
          <w:rFonts w:ascii="微軟正黑體" w:eastAsia="微軟正黑體" w:hAnsi="微軟正黑體"/>
          <w:b/>
          <w:sz w:val="28"/>
          <w:szCs w:val="28"/>
          <w:u w:val="single"/>
        </w:rPr>
        <w:t>抗生素敏感性試驗結果或檢驗診斷報告等相關資料影本</w:t>
      </w:r>
      <w:r w:rsidR="00B87BA9" w:rsidRPr="00DA573E">
        <w:rPr>
          <w:rFonts w:ascii="微軟正黑體" w:eastAsia="微軟正黑體" w:hAnsi="微軟正黑體"/>
          <w:sz w:val="28"/>
          <w:szCs w:val="28"/>
        </w:rPr>
        <w:t>，</w:t>
      </w:r>
      <w:proofErr w:type="gramStart"/>
      <w:r w:rsidR="00B87BA9" w:rsidRPr="00DA573E">
        <w:rPr>
          <w:rFonts w:ascii="微軟正黑體" w:eastAsia="微軟正黑體" w:hAnsi="微軟正黑體"/>
          <w:sz w:val="28"/>
          <w:szCs w:val="28"/>
        </w:rPr>
        <w:t>郵寄本</w:t>
      </w:r>
      <w:r w:rsidR="00D200C9" w:rsidRPr="00DA573E">
        <w:rPr>
          <w:rFonts w:ascii="微軟正黑體" w:eastAsia="微軟正黑體" w:hAnsi="微軟正黑體"/>
          <w:sz w:val="28"/>
          <w:szCs w:val="28"/>
        </w:rPr>
        <w:t>署</w:t>
      </w:r>
      <w:r w:rsidR="00B87BA9" w:rsidRPr="00DA573E">
        <w:rPr>
          <w:rFonts w:ascii="微軟正黑體" w:eastAsia="微軟正黑體" w:hAnsi="微軟正黑體"/>
          <w:sz w:val="28"/>
          <w:szCs w:val="28"/>
        </w:rPr>
        <w:t>辦理</w:t>
      </w:r>
      <w:proofErr w:type="gramEnd"/>
      <w:r w:rsidR="00B87BA9" w:rsidRPr="00DA573E">
        <w:rPr>
          <w:rFonts w:ascii="微軟正黑體" w:eastAsia="微軟正黑體" w:hAnsi="微軟正黑體"/>
          <w:sz w:val="28"/>
          <w:szCs w:val="28"/>
        </w:rPr>
        <w:t>申請。如有緊急需用等特殊狀況，可先</w:t>
      </w:r>
      <w:proofErr w:type="gramStart"/>
      <w:r w:rsidR="00B87BA9" w:rsidRPr="00DA573E">
        <w:rPr>
          <w:rFonts w:ascii="微軟正黑體" w:eastAsia="微軟正黑體" w:hAnsi="微軟正黑體"/>
          <w:sz w:val="28"/>
          <w:szCs w:val="28"/>
        </w:rPr>
        <w:t>聯繫本</w:t>
      </w:r>
      <w:r w:rsidR="00D200C9" w:rsidRPr="00DA573E">
        <w:rPr>
          <w:rFonts w:ascii="微軟正黑體" w:eastAsia="微軟正黑體" w:hAnsi="微軟正黑體"/>
          <w:sz w:val="28"/>
          <w:szCs w:val="28"/>
        </w:rPr>
        <w:t>署</w:t>
      </w:r>
      <w:r w:rsidR="00B87BA9" w:rsidRPr="00DA573E">
        <w:rPr>
          <w:rFonts w:ascii="微軟正黑體" w:eastAsia="微軟正黑體" w:hAnsi="微軟正黑體"/>
          <w:sz w:val="28"/>
          <w:szCs w:val="28"/>
        </w:rPr>
        <w:t>窗口</w:t>
      </w:r>
      <w:proofErr w:type="gramEnd"/>
      <w:r w:rsidR="00B87BA9" w:rsidRPr="00DA573E">
        <w:rPr>
          <w:rFonts w:ascii="微軟正黑體" w:eastAsia="微軟正黑體" w:hAnsi="微軟正黑體"/>
          <w:sz w:val="28"/>
          <w:szCs w:val="28"/>
        </w:rPr>
        <w:t>(電話：</w:t>
      </w:r>
      <w:r w:rsidR="008518CC" w:rsidRPr="00DA573E">
        <w:rPr>
          <w:rFonts w:ascii="微軟正黑體" w:eastAsia="微軟正黑體" w:hAnsi="微軟正黑體"/>
          <w:sz w:val="28"/>
          <w:szCs w:val="28"/>
        </w:rPr>
        <w:t>02-33436423</w:t>
      </w:r>
      <w:r w:rsidR="005C44D4" w:rsidRPr="00DA573E">
        <w:rPr>
          <w:rFonts w:ascii="微軟正黑體" w:eastAsia="微軟正黑體" w:hAnsi="微軟正黑體"/>
          <w:sz w:val="28"/>
          <w:szCs w:val="28"/>
        </w:rPr>
        <w:t>或</w:t>
      </w:r>
      <w:r w:rsidR="008518CC" w:rsidRPr="00DA573E">
        <w:rPr>
          <w:rFonts w:ascii="微軟正黑體" w:eastAsia="微軟正黑體" w:hAnsi="微軟正黑體"/>
          <w:sz w:val="28"/>
          <w:szCs w:val="28"/>
        </w:rPr>
        <w:t>chu7</w:t>
      </w:r>
      <w:r w:rsidR="005C44D4" w:rsidRPr="00DA573E">
        <w:rPr>
          <w:rFonts w:ascii="微軟正黑體" w:eastAsia="微軟正黑體" w:hAnsi="微軟正黑體"/>
          <w:sz w:val="28"/>
          <w:szCs w:val="28"/>
        </w:rPr>
        <w:t>@aphia.gov.tw</w:t>
      </w:r>
      <w:r w:rsidR="00B87BA9" w:rsidRPr="00DA573E">
        <w:rPr>
          <w:rFonts w:ascii="微軟正黑體" w:eastAsia="微軟正黑體" w:hAnsi="微軟正黑體"/>
          <w:sz w:val="28"/>
          <w:szCs w:val="28"/>
        </w:rPr>
        <w:t>)</w:t>
      </w:r>
      <w:r w:rsidR="00005466" w:rsidRPr="00DA573E">
        <w:rPr>
          <w:rFonts w:ascii="微軟正黑體" w:eastAsia="微軟正黑體" w:hAnsi="微軟正黑體"/>
          <w:sz w:val="28"/>
          <w:szCs w:val="28"/>
        </w:rPr>
        <w:t>協助</w:t>
      </w:r>
      <w:r w:rsidR="00B87BA9" w:rsidRPr="00DA573E">
        <w:rPr>
          <w:rFonts w:ascii="微軟正黑體" w:eastAsia="微軟正黑體" w:hAnsi="微軟正黑體"/>
          <w:sz w:val="28"/>
          <w:szCs w:val="28"/>
        </w:rPr>
        <w:t>，紙本文件後補。</w:t>
      </w:r>
      <w:r w:rsidR="00005466" w:rsidRPr="00DA573E">
        <w:rPr>
          <w:rFonts w:ascii="微軟正黑體" w:eastAsia="微軟正黑體" w:hAnsi="微軟正黑體"/>
          <w:sz w:val="28"/>
          <w:szCs w:val="28"/>
        </w:rPr>
        <w:t>申請案</w:t>
      </w:r>
      <w:proofErr w:type="gramStart"/>
      <w:r w:rsidR="00005466" w:rsidRPr="00DA573E">
        <w:rPr>
          <w:rFonts w:ascii="微軟正黑體" w:eastAsia="微軟正黑體" w:hAnsi="微軟正黑體"/>
          <w:sz w:val="28"/>
          <w:szCs w:val="28"/>
        </w:rPr>
        <w:t>經本</w:t>
      </w:r>
      <w:r w:rsidR="00D200C9" w:rsidRPr="00DA573E">
        <w:rPr>
          <w:rFonts w:ascii="微軟正黑體" w:eastAsia="微軟正黑體" w:hAnsi="微軟正黑體"/>
          <w:sz w:val="28"/>
          <w:szCs w:val="28"/>
        </w:rPr>
        <w:t>署</w:t>
      </w:r>
      <w:r w:rsidR="00005466" w:rsidRPr="00DA573E">
        <w:rPr>
          <w:rFonts w:ascii="微軟正黑體" w:eastAsia="微軟正黑體" w:hAnsi="微軟正黑體"/>
          <w:sz w:val="28"/>
          <w:szCs w:val="28"/>
        </w:rPr>
        <w:t>專案</w:t>
      </w:r>
      <w:proofErr w:type="gramEnd"/>
      <w:r w:rsidR="00005466" w:rsidRPr="00DA573E">
        <w:rPr>
          <w:rFonts w:ascii="微軟正黑體" w:eastAsia="微軟正黑體" w:hAnsi="微軟正黑體"/>
          <w:sz w:val="28"/>
          <w:szCs w:val="28"/>
        </w:rPr>
        <w:t>審核同意，將發函回復申請之獸醫診療機構，並副知衛生福利部食品藥物管理署。</w:t>
      </w:r>
    </w:p>
    <w:p w14:paraId="2BBB5256" w14:textId="77777777" w:rsidR="00005466" w:rsidRPr="00DA573E" w:rsidRDefault="00430661" w:rsidP="00A73DBD">
      <w:pPr>
        <w:spacing w:line="560" w:lineRule="exact"/>
        <w:ind w:leftChars="236" w:left="992" w:hangingChars="152" w:hanging="426"/>
        <w:jc w:val="both"/>
        <w:rPr>
          <w:rFonts w:ascii="微軟正黑體" w:eastAsia="微軟正黑體" w:hAnsi="微軟正黑體"/>
          <w:sz w:val="28"/>
          <w:szCs w:val="28"/>
        </w:rPr>
      </w:pPr>
      <w:r w:rsidRPr="00DA573E">
        <w:rPr>
          <w:rFonts w:ascii="微軟正黑體" w:eastAsia="微軟正黑體" w:hAnsi="微軟正黑體"/>
          <w:sz w:val="28"/>
          <w:szCs w:val="28"/>
        </w:rPr>
        <w:lastRenderedPageBreak/>
        <w:t>(二)</w:t>
      </w:r>
      <w:r w:rsidR="00005466" w:rsidRPr="00DA573E">
        <w:rPr>
          <w:rFonts w:ascii="微軟正黑體" w:eastAsia="微軟正黑體" w:hAnsi="微軟正黑體"/>
          <w:sz w:val="28"/>
          <w:szCs w:val="28"/>
        </w:rPr>
        <w:t>如</w:t>
      </w:r>
      <w:proofErr w:type="gramStart"/>
      <w:r w:rsidR="00005466" w:rsidRPr="00DA573E">
        <w:rPr>
          <w:rFonts w:ascii="微軟正黑體" w:eastAsia="微軟正黑體" w:hAnsi="微軟正黑體"/>
          <w:sz w:val="28"/>
          <w:szCs w:val="28"/>
        </w:rPr>
        <w:t>未符</w:t>
      </w:r>
      <w:r w:rsidRPr="00DA573E">
        <w:rPr>
          <w:rFonts w:ascii="微軟正黑體" w:eastAsia="微軟正黑體" w:hAnsi="微軟正黑體"/>
          <w:sz w:val="28"/>
          <w:szCs w:val="28"/>
        </w:rPr>
        <w:t>本專案</w:t>
      </w:r>
      <w:proofErr w:type="gramEnd"/>
      <w:r w:rsidRPr="00DA573E">
        <w:rPr>
          <w:rFonts w:ascii="微軟正黑體" w:eastAsia="微軟正黑體" w:hAnsi="微軟正黑體"/>
          <w:sz w:val="28"/>
          <w:szCs w:val="28"/>
        </w:rPr>
        <w:t>之</w:t>
      </w:r>
      <w:r w:rsidR="00005466" w:rsidRPr="00DA573E">
        <w:rPr>
          <w:rFonts w:ascii="微軟正黑體" w:eastAsia="微軟正黑體" w:hAnsi="微軟正黑體"/>
          <w:sz w:val="28"/>
          <w:szCs w:val="28"/>
        </w:rPr>
        <w:t>適用情形</w:t>
      </w:r>
      <w:r w:rsidRPr="00DA573E">
        <w:rPr>
          <w:rFonts w:ascii="微軟正黑體" w:eastAsia="微軟正黑體" w:hAnsi="微軟正黑體"/>
          <w:sz w:val="28"/>
          <w:szCs w:val="28"/>
        </w:rPr>
        <w:t>或</w:t>
      </w:r>
      <w:r w:rsidR="00005466" w:rsidRPr="00DA573E">
        <w:rPr>
          <w:rFonts w:ascii="微軟正黑體" w:eastAsia="微軟正黑體" w:hAnsi="微軟正黑體"/>
          <w:sz w:val="28"/>
          <w:szCs w:val="28"/>
        </w:rPr>
        <w:t>檢附之資料不完整</w:t>
      </w:r>
      <w:r w:rsidRPr="00DA573E">
        <w:rPr>
          <w:rFonts w:ascii="微軟正黑體" w:eastAsia="微軟正黑體" w:hAnsi="微軟正黑體"/>
          <w:sz w:val="28"/>
          <w:szCs w:val="28"/>
        </w:rPr>
        <w:t>致無法確認需用抗生素情況時</w:t>
      </w:r>
      <w:r w:rsidR="00005466" w:rsidRPr="00DA573E">
        <w:rPr>
          <w:rFonts w:ascii="微軟正黑體" w:eastAsia="微軟正黑體" w:hAnsi="微軟正黑體"/>
          <w:sz w:val="28"/>
          <w:szCs w:val="28"/>
        </w:rPr>
        <w:t>，</w:t>
      </w:r>
      <w:proofErr w:type="gramStart"/>
      <w:r w:rsidRPr="00DA573E">
        <w:rPr>
          <w:rFonts w:ascii="微軟正黑體" w:eastAsia="微軟正黑體" w:hAnsi="微軟正黑體"/>
          <w:sz w:val="28"/>
          <w:szCs w:val="28"/>
        </w:rPr>
        <w:t>本</w:t>
      </w:r>
      <w:r w:rsidR="00D200C9" w:rsidRPr="00DA573E">
        <w:rPr>
          <w:rFonts w:ascii="微軟正黑體" w:eastAsia="微軟正黑體" w:hAnsi="微軟正黑體"/>
          <w:sz w:val="28"/>
          <w:szCs w:val="28"/>
        </w:rPr>
        <w:t>署</w:t>
      </w:r>
      <w:r w:rsidRPr="00DA573E">
        <w:rPr>
          <w:rFonts w:ascii="微軟正黑體" w:eastAsia="微軟正黑體" w:hAnsi="微軟正黑體"/>
          <w:sz w:val="28"/>
          <w:szCs w:val="28"/>
        </w:rPr>
        <w:t>得</w:t>
      </w:r>
      <w:proofErr w:type="gramEnd"/>
      <w:r w:rsidRPr="00DA573E">
        <w:rPr>
          <w:rFonts w:ascii="微軟正黑體" w:eastAsia="微軟正黑體" w:hAnsi="微軟正黑體"/>
          <w:sz w:val="28"/>
          <w:szCs w:val="28"/>
        </w:rPr>
        <w:t>不同意申請。</w:t>
      </w:r>
    </w:p>
    <w:p w14:paraId="4C5271CD" w14:textId="77777777" w:rsidR="00005466" w:rsidRPr="00DA573E" w:rsidRDefault="003365EC" w:rsidP="00A73DBD">
      <w:pPr>
        <w:spacing w:line="560" w:lineRule="exact"/>
        <w:jc w:val="both"/>
        <w:rPr>
          <w:rFonts w:ascii="微軟正黑體" w:eastAsia="微軟正黑體" w:hAnsi="微軟正黑體"/>
          <w:b/>
          <w:sz w:val="28"/>
          <w:szCs w:val="28"/>
        </w:rPr>
      </w:pPr>
      <w:r w:rsidRPr="00DA573E">
        <w:rPr>
          <w:rFonts w:ascii="微軟正黑體" w:eastAsia="微軟正黑體" w:hAnsi="微軟正黑體" w:hint="eastAsia"/>
          <w:b/>
          <w:sz w:val="28"/>
          <w:szCs w:val="28"/>
        </w:rPr>
        <w:t>三、</w:t>
      </w:r>
      <w:r w:rsidR="0057488D" w:rsidRPr="00DA573E">
        <w:rPr>
          <w:rFonts w:ascii="微軟正黑體" w:eastAsia="微軟正黑體" w:hAnsi="微軟正黑體" w:hint="eastAsia"/>
          <w:b/>
          <w:sz w:val="28"/>
          <w:szCs w:val="28"/>
        </w:rPr>
        <w:t>注意事項</w:t>
      </w:r>
    </w:p>
    <w:p w14:paraId="11E4A708" w14:textId="77777777" w:rsidR="0057488D" w:rsidRPr="00DA573E" w:rsidRDefault="0057488D" w:rsidP="00A73DBD">
      <w:pPr>
        <w:spacing w:line="560" w:lineRule="exact"/>
        <w:ind w:leftChars="236" w:left="992" w:hangingChars="152" w:hanging="426"/>
        <w:jc w:val="both"/>
        <w:rPr>
          <w:rFonts w:ascii="微軟正黑體" w:eastAsia="微軟正黑體" w:hAnsi="微軟正黑體"/>
          <w:sz w:val="28"/>
          <w:szCs w:val="28"/>
        </w:rPr>
      </w:pPr>
      <w:r w:rsidRPr="00DA573E">
        <w:rPr>
          <w:rFonts w:ascii="微軟正黑體" w:eastAsia="微軟正黑體" w:hAnsi="微軟正黑體"/>
          <w:sz w:val="28"/>
          <w:szCs w:val="28"/>
        </w:rPr>
        <w:t>(</w:t>
      </w:r>
      <w:proofErr w:type="gramStart"/>
      <w:r w:rsidRPr="00DA573E">
        <w:rPr>
          <w:rFonts w:ascii="微軟正黑體" w:eastAsia="微軟正黑體" w:hAnsi="微軟正黑體"/>
          <w:sz w:val="28"/>
          <w:szCs w:val="28"/>
        </w:rPr>
        <w:t>一</w:t>
      </w:r>
      <w:proofErr w:type="gramEnd"/>
      <w:r w:rsidRPr="00DA573E">
        <w:rPr>
          <w:rFonts w:ascii="微軟正黑體" w:eastAsia="微軟正黑體" w:hAnsi="微軟正黑體"/>
          <w:sz w:val="28"/>
          <w:szCs w:val="28"/>
        </w:rPr>
        <w:t>)使用本專案之人用抗生素治療之動物病歷資料，請依獸醫師法規定記錄及保存，</w:t>
      </w:r>
      <w:proofErr w:type="gramStart"/>
      <w:r w:rsidRPr="00DA573E">
        <w:rPr>
          <w:rFonts w:ascii="微軟正黑體" w:eastAsia="微軟正黑體" w:hAnsi="微軟正黑體"/>
          <w:sz w:val="28"/>
          <w:szCs w:val="28"/>
        </w:rPr>
        <w:t>俾</w:t>
      </w:r>
      <w:proofErr w:type="gramEnd"/>
      <w:r w:rsidRPr="00DA573E">
        <w:rPr>
          <w:rFonts w:ascii="微軟正黑體" w:eastAsia="微軟正黑體" w:hAnsi="微軟正黑體"/>
          <w:sz w:val="28"/>
          <w:szCs w:val="28"/>
        </w:rPr>
        <w:t>供查驗。</w:t>
      </w:r>
    </w:p>
    <w:p w14:paraId="0BE8A46B" w14:textId="77777777" w:rsidR="0057488D" w:rsidRDefault="0057488D" w:rsidP="00A73DBD">
      <w:pPr>
        <w:spacing w:line="560" w:lineRule="exact"/>
        <w:ind w:leftChars="236" w:left="992" w:hangingChars="152" w:hanging="426"/>
        <w:jc w:val="both"/>
        <w:rPr>
          <w:rFonts w:ascii="微軟正黑體" w:eastAsia="微軟正黑體" w:hAnsi="微軟正黑體"/>
          <w:sz w:val="28"/>
          <w:szCs w:val="28"/>
        </w:rPr>
      </w:pPr>
      <w:r w:rsidRPr="00DA573E">
        <w:rPr>
          <w:rFonts w:ascii="微軟正黑體" w:eastAsia="微軟正黑體" w:hAnsi="微軟正黑體"/>
          <w:sz w:val="28"/>
          <w:szCs w:val="28"/>
        </w:rPr>
        <w:t>(二)應謹慎使用抗生素，相關指引及注意事項請</w:t>
      </w:r>
      <w:proofErr w:type="gramStart"/>
      <w:r w:rsidRPr="00DA573E">
        <w:rPr>
          <w:rFonts w:ascii="微軟正黑體" w:eastAsia="微軟正黑體" w:hAnsi="微軟正黑體"/>
          <w:sz w:val="28"/>
          <w:szCs w:val="28"/>
        </w:rPr>
        <w:t>參考本</w:t>
      </w:r>
      <w:r w:rsidR="00D200C9" w:rsidRPr="00DA573E">
        <w:rPr>
          <w:rFonts w:ascii="微軟正黑體" w:eastAsia="微軟正黑體" w:hAnsi="微軟正黑體"/>
          <w:sz w:val="28"/>
          <w:szCs w:val="28"/>
        </w:rPr>
        <w:t>署</w:t>
      </w:r>
      <w:proofErr w:type="gramEnd"/>
      <w:r w:rsidRPr="00DA573E">
        <w:rPr>
          <w:rFonts w:ascii="微軟正黑體" w:eastAsia="微軟正黑體" w:hAnsi="微軟正黑體"/>
          <w:sz w:val="28"/>
          <w:szCs w:val="28"/>
        </w:rPr>
        <w:t>/主題專區/抗藥性</w:t>
      </w:r>
      <w:r w:rsidR="008518CC" w:rsidRPr="00DA573E">
        <w:rPr>
          <w:rFonts w:ascii="微軟正黑體" w:eastAsia="微軟正黑體" w:hAnsi="微軟正黑體" w:hint="eastAsia"/>
          <w:sz w:val="28"/>
          <w:szCs w:val="28"/>
        </w:rPr>
        <w:t>主題</w:t>
      </w:r>
      <w:r w:rsidRPr="00DA573E">
        <w:rPr>
          <w:rFonts w:ascii="微軟正黑體" w:eastAsia="微軟正黑體" w:hAnsi="微軟正黑體"/>
          <w:sz w:val="28"/>
          <w:szCs w:val="28"/>
        </w:rPr>
        <w:t>專區(</w:t>
      </w:r>
      <w:hyperlink r:id="rId6" w:history="1">
        <w:r w:rsidR="008518CC" w:rsidRPr="00DA573E">
          <w:rPr>
            <w:rFonts w:ascii="微軟正黑體" w:eastAsia="微軟正黑體" w:hAnsi="微軟正黑體"/>
            <w:sz w:val="28"/>
            <w:szCs w:val="28"/>
          </w:rPr>
          <w:t>https://www.aphia.gov.tw/ws.php?id=22013</w:t>
        </w:r>
      </w:hyperlink>
      <w:r w:rsidRPr="00DA573E">
        <w:rPr>
          <w:rFonts w:ascii="微軟正黑體" w:eastAsia="微軟正黑體" w:hAnsi="微軟正黑體"/>
          <w:sz w:val="28"/>
          <w:szCs w:val="28"/>
        </w:rPr>
        <w:t>)</w:t>
      </w:r>
    </w:p>
    <w:p w14:paraId="72C06A92" w14:textId="77777777" w:rsidR="00C45322" w:rsidRPr="00DA573E" w:rsidRDefault="00C45322" w:rsidP="00A73DBD">
      <w:pPr>
        <w:spacing w:line="560" w:lineRule="exact"/>
        <w:ind w:leftChars="236" w:left="992" w:hangingChars="152" w:hanging="426"/>
        <w:jc w:val="both"/>
        <w:rPr>
          <w:rFonts w:ascii="微軟正黑體" w:eastAsia="微軟正黑體" w:hAnsi="微軟正黑體" w:hint="eastAsia"/>
          <w:sz w:val="28"/>
          <w:szCs w:val="28"/>
        </w:rPr>
      </w:pPr>
    </w:p>
    <w:sectPr w:rsidR="00C45322" w:rsidRPr="00DA573E" w:rsidSect="00A73DBD">
      <w:footerReference w:type="default" r:id="rId7"/>
      <w:pgSz w:w="11906" w:h="16838"/>
      <w:pgMar w:top="1077" w:right="1191" w:bottom="567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8F8DC" w14:textId="77777777" w:rsidR="00AB3412" w:rsidRDefault="00AB3412" w:rsidP="008B5A02">
      <w:r>
        <w:separator/>
      </w:r>
    </w:p>
  </w:endnote>
  <w:endnote w:type="continuationSeparator" w:id="0">
    <w:p w14:paraId="352F1C34" w14:textId="77777777" w:rsidR="00AB3412" w:rsidRDefault="00AB3412" w:rsidP="008B5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B7E2B" w14:textId="77777777" w:rsidR="00A73DBD" w:rsidRDefault="00A73DBD">
    <w:pPr>
      <w:pStyle w:val="a7"/>
    </w:pPr>
    <w:r>
      <w:ptab w:relativeTo="margin" w:alignment="center" w:leader="none"/>
    </w:r>
    <w:sdt>
      <w:sdtPr>
        <w:id w:val="338898296"/>
        <w:docPartObj>
          <w:docPartGallery w:val="Page Numbers (Bottom of Page)"/>
          <w:docPartUnique/>
        </w:docPartObj>
      </w:sdtPr>
      <w:sdtContent>
        <w:r>
          <w:rPr>
            <w:rFonts w:hint="eastAsia"/>
          </w:rPr>
          <w:t>第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31B">
          <w:rPr>
            <w:noProof/>
          </w:rPr>
          <w:t>2</w:t>
        </w:r>
        <w:r>
          <w:fldChar w:fldCharType="end"/>
        </w:r>
        <w:r>
          <w:rPr>
            <w:rFonts w:hint="eastAsia"/>
          </w:rPr>
          <w:t>頁、共</w:t>
        </w:r>
        <w:fldSimple w:instr=" NUMPAGES   \* MERGEFORMAT ">
          <w:r w:rsidR="00D5331B">
            <w:rPr>
              <w:noProof/>
            </w:rPr>
            <w:t>2</w:t>
          </w:r>
        </w:fldSimple>
        <w:r>
          <w:rPr>
            <w:rFonts w:hint="eastAsia"/>
          </w:rPr>
          <w:t>頁</w:t>
        </w:r>
      </w:sdtContent>
    </w:sdt>
    <w:r>
      <w:t xml:space="preserve"> 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7E625" w14:textId="77777777" w:rsidR="00AB3412" w:rsidRDefault="00AB3412" w:rsidP="008B5A02">
      <w:r>
        <w:separator/>
      </w:r>
    </w:p>
  </w:footnote>
  <w:footnote w:type="continuationSeparator" w:id="0">
    <w:p w14:paraId="277751D1" w14:textId="77777777" w:rsidR="00AB3412" w:rsidRDefault="00AB3412" w:rsidP="008B5A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BA2"/>
    <w:rsid w:val="00005466"/>
    <w:rsid w:val="00013536"/>
    <w:rsid w:val="000D1CE3"/>
    <w:rsid w:val="00132180"/>
    <w:rsid w:val="002E4A24"/>
    <w:rsid w:val="00304B79"/>
    <w:rsid w:val="003365EC"/>
    <w:rsid w:val="0035720B"/>
    <w:rsid w:val="00424696"/>
    <w:rsid w:val="00430661"/>
    <w:rsid w:val="004B09C7"/>
    <w:rsid w:val="00500A81"/>
    <w:rsid w:val="0050680B"/>
    <w:rsid w:val="0057488D"/>
    <w:rsid w:val="005C44D4"/>
    <w:rsid w:val="00616963"/>
    <w:rsid w:val="006E00C4"/>
    <w:rsid w:val="00762D4D"/>
    <w:rsid w:val="008250AF"/>
    <w:rsid w:val="00827E75"/>
    <w:rsid w:val="00830260"/>
    <w:rsid w:val="008518CC"/>
    <w:rsid w:val="008B5A02"/>
    <w:rsid w:val="00924132"/>
    <w:rsid w:val="00984951"/>
    <w:rsid w:val="009B190A"/>
    <w:rsid w:val="009F101F"/>
    <w:rsid w:val="00A3569C"/>
    <w:rsid w:val="00A73DBD"/>
    <w:rsid w:val="00AB3412"/>
    <w:rsid w:val="00AE46A0"/>
    <w:rsid w:val="00AE47F8"/>
    <w:rsid w:val="00B54AE4"/>
    <w:rsid w:val="00B87BA9"/>
    <w:rsid w:val="00BF4B08"/>
    <w:rsid w:val="00C35C88"/>
    <w:rsid w:val="00C45322"/>
    <w:rsid w:val="00D200C9"/>
    <w:rsid w:val="00D47BA2"/>
    <w:rsid w:val="00D5331B"/>
    <w:rsid w:val="00D562AE"/>
    <w:rsid w:val="00D760D0"/>
    <w:rsid w:val="00D87307"/>
    <w:rsid w:val="00DA573E"/>
    <w:rsid w:val="00EC5779"/>
    <w:rsid w:val="00FB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943CC"/>
  <w15:chartTrackingRefBased/>
  <w15:docId w15:val="{95BF6397-0BFE-4DA6-A09F-31FF54AFA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7B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87BA9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B5A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B5A0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B5A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B5A0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518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518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phia.gov.tw/ws.php?id=2201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508</Words>
  <Characters>985</Characters>
  <Application>Microsoft Office Word</Application>
  <DocSecurity>0</DocSecurity>
  <Lines>49</Lines>
  <Paragraphs>32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石慧美</dc:creator>
  <cp:keywords/>
  <dc:description/>
  <cp:lastModifiedBy>朱文玉</cp:lastModifiedBy>
  <cp:revision>17</cp:revision>
  <cp:lastPrinted>2026-04-21T02:05:00Z</cp:lastPrinted>
  <dcterms:created xsi:type="dcterms:W3CDTF">2025-01-20T06:43:00Z</dcterms:created>
  <dcterms:modified xsi:type="dcterms:W3CDTF">2026-04-21T02:05:00Z</dcterms:modified>
</cp:coreProperties>
</file>