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4C70" w:rsidRPr="00344351" w:rsidRDefault="00456870" w:rsidP="005B2D49">
      <w:pPr>
        <w:jc w:val="center"/>
        <w:rPr>
          <w:rFonts w:ascii="標楷體" w:eastAsia="標楷體" w:hAnsi="標楷體"/>
          <w:b/>
          <w:sz w:val="36"/>
          <w:szCs w:val="36"/>
        </w:rPr>
      </w:pPr>
      <w:r>
        <w:rPr>
          <w:rFonts w:ascii="標楷體" w:eastAsia="標楷體" w:hAnsi="標楷體" w:hint="eastAsia"/>
          <w:b/>
          <w:sz w:val="36"/>
          <w:szCs w:val="36"/>
        </w:rPr>
        <w:t>臺灣產木瓜</w:t>
      </w:r>
      <w:proofErr w:type="gramStart"/>
      <w:r>
        <w:rPr>
          <w:rFonts w:ascii="標楷體" w:eastAsia="標楷體" w:hAnsi="標楷體" w:hint="eastAsia"/>
          <w:b/>
          <w:sz w:val="36"/>
          <w:szCs w:val="36"/>
        </w:rPr>
        <w:t>鮮果實輸</w:t>
      </w:r>
      <w:r w:rsidR="00983ACC">
        <w:rPr>
          <w:rFonts w:ascii="標楷體" w:eastAsia="標楷體" w:hAnsi="標楷體" w:hint="eastAsia"/>
          <w:b/>
          <w:sz w:val="36"/>
          <w:szCs w:val="36"/>
        </w:rPr>
        <w:t>往</w:t>
      </w:r>
      <w:proofErr w:type="gramEnd"/>
      <w:r>
        <w:rPr>
          <w:rFonts w:ascii="標楷體" w:eastAsia="標楷體" w:hAnsi="標楷體" w:hint="eastAsia"/>
          <w:b/>
          <w:sz w:val="36"/>
          <w:szCs w:val="36"/>
        </w:rPr>
        <w:t>韓</w:t>
      </w:r>
      <w:r w:rsidR="00983ACC">
        <w:rPr>
          <w:rFonts w:ascii="標楷體" w:eastAsia="標楷體" w:hAnsi="標楷體" w:hint="eastAsia"/>
          <w:b/>
          <w:sz w:val="36"/>
          <w:szCs w:val="36"/>
        </w:rPr>
        <w:t>國輸入</w:t>
      </w:r>
      <w:r>
        <w:rPr>
          <w:rFonts w:ascii="標楷體" w:eastAsia="標楷體" w:hAnsi="標楷體" w:hint="eastAsia"/>
          <w:b/>
          <w:sz w:val="36"/>
          <w:szCs w:val="36"/>
        </w:rPr>
        <w:t>檢疫條件</w:t>
      </w:r>
    </w:p>
    <w:p w:rsidR="00344351" w:rsidRDefault="00344351" w:rsidP="006A386C">
      <w:pPr>
        <w:pStyle w:val="a3"/>
        <w:numPr>
          <w:ilvl w:val="0"/>
          <w:numId w:val="1"/>
        </w:numPr>
        <w:spacing w:line="440" w:lineRule="exact"/>
        <w:ind w:leftChars="0"/>
        <w:rPr>
          <w:rFonts w:ascii="標楷體" w:eastAsia="標楷體" w:hAnsi="標楷體"/>
          <w:sz w:val="28"/>
          <w:szCs w:val="28"/>
        </w:rPr>
      </w:pPr>
      <w:proofErr w:type="gramStart"/>
      <w:r w:rsidRPr="00344351">
        <w:rPr>
          <w:rFonts w:ascii="標楷體" w:eastAsia="標楷體" w:hAnsi="標楷體" w:hint="eastAsia"/>
          <w:sz w:val="28"/>
          <w:szCs w:val="28"/>
        </w:rPr>
        <w:t>產品</w:t>
      </w:r>
      <w:r>
        <w:rPr>
          <w:rFonts w:ascii="標楷體" w:eastAsia="標楷體" w:hAnsi="標楷體" w:hint="eastAsia"/>
          <w:sz w:val="28"/>
          <w:szCs w:val="28"/>
        </w:rPr>
        <w:t>與</w:t>
      </w:r>
      <w:r w:rsidRPr="00344351">
        <w:rPr>
          <w:rFonts w:ascii="標楷體" w:eastAsia="標楷體" w:hAnsi="標楷體" w:hint="eastAsia"/>
          <w:sz w:val="28"/>
          <w:szCs w:val="28"/>
        </w:rPr>
        <w:t>供果園</w:t>
      </w:r>
      <w:proofErr w:type="gramEnd"/>
    </w:p>
    <w:p w:rsidR="00344351" w:rsidRPr="00344351" w:rsidRDefault="00344351" w:rsidP="006A386C">
      <w:pPr>
        <w:pStyle w:val="a3"/>
        <w:spacing w:line="440" w:lineRule="exact"/>
        <w:ind w:leftChars="0" w:left="360"/>
        <w:rPr>
          <w:rFonts w:ascii="標楷體" w:eastAsia="標楷體" w:hAnsi="標楷體"/>
          <w:sz w:val="28"/>
          <w:szCs w:val="28"/>
        </w:rPr>
      </w:pPr>
      <w:r>
        <w:rPr>
          <w:rFonts w:ascii="標楷體" w:eastAsia="標楷體" w:hAnsi="標楷體" w:hint="eastAsia"/>
          <w:sz w:val="28"/>
          <w:szCs w:val="28"/>
        </w:rPr>
        <w:t>木瓜</w:t>
      </w:r>
      <w:proofErr w:type="gramStart"/>
      <w:r>
        <w:rPr>
          <w:rFonts w:ascii="標楷體" w:eastAsia="標楷體" w:hAnsi="標楷體" w:hint="eastAsia"/>
          <w:sz w:val="28"/>
          <w:szCs w:val="28"/>
        </w:rPr>
        <w:t>（</w:t>
      </w:r>
      <w:proofErr w:type="spellStart"/>
      <w:proofErr w:type="gramEnd"/>
      <w:r w:rsidRPr="00344351">
        <w:rPr>
          <w:rFonts w:ascii="標楷體" w:eastAsia="標楷體" w:hAnsi="標楷體" w:hint="eastAsia"/>
          <w:i/>
          <w:sz w:val="28"/>
          <w:szCs w:val="28"/>
        </w:rPr>
        <w:t>Carica</w:t>
      </w:r>
      <w:proofErr w:type="spellEnd"/>
      <w:r w:rsidRPr="00344351">
        <w:rPr>
          <w:rFonts w:ascii="標楷體" w:eastAsia="標楷體" w:hAnsi="標楷體" w:hint="eastAsia"/>
          <w:i/>
          <w:sz w:val="28"/>
          <w:szCs w:val="28"/>
        </w:rPr>
        <w:t xml:space="preserve"> papaya</w:t>
      </w:r>
      <w:r>
        <w:rPr>
          <w:rFonts w:ascii="標楷體" w:eastAsia="標楷體" w:hAnsi="標楷體" w:hint="eastAsia"/>
          <w:sz w:val="28"/>
          <w:szCs w:val="28"/>
        </w:rPr>
        <w:t xml:space="preserve"> L.）鮮果實應為向</w:t>
      </w:r>
      <w:r w:rsidRPr="00C86E93">
        <w:rPr>
          <w:rFonts w:ascii="Calibri" w:eastAsia="標楷體" w:hAnsi="Calibri" w:cs="Times New Roman" w:hint="eastAsia"/>
          <w:color w:val="000000"/>
          <w:sz w:val="28"/>
        </w:rPr>
        <w:t>臺灣農業部門登錄</w:t>
      </w:r>
      <w:r>
        <w:rPr>
          <w:rFonts w:eastAsia="標楷體" w:hint="eastAsia"/>
          <w:color w:val="000000"/>
          <w:sz w:val="28"/>
        </w:rPr>
        <w:t>之合格</w:t>
      </w:r>
      <w:proofErr w:type="gramStart"/>
      <w:r>
        <w:rPr>
          <w:rFonts w:eastAsia="標楷體" w:hint="eastAsia"/>
          <w:color w:val="000000"/>
          <w:sz w:val="28"/>
        </w:rPr>
        <w:t>輸韓供</w:t>
      </w:r>
      <w:proofErr w:type="gramEnd"/>
      <w:r>
        <w:rPr>
          <w:rFonts w:eastAsia="標楷體" w:hint="eastAsia"/>
          <w:color w:val="000000"/>
          <w:sz w:val="28"/>
        </w:rPr>
        <w:t>果園所商業生產。</w:t>
      </w:r>
      <w:r>
        <w:rPr>
          <w:rFonts w:ascii="標楷體" w:eastAsia="標楷體" w:hAnsi="標楷體" w:hint="eastAsia"/>
          <w:sz w:val="28"/>
          <w:szCs w:val="28"/>
        </w:rPr>
        <w:t xml:space="preserve">  </w:t>
      </w:r>
    </w:p>
    <w:p w:rsidR="00344351" w:rsidRDefault="00344351" w:rsidP="006A386C">
      <w:pPr>
        <w:pStyle w:val="a3"/>
        <w:numPr>
          <w:ilvl w:val="0"/>
          <w:numId w:val="1"/>
        </w:numPr>
        <w:spacing w:line="440" w:lineRule="exact"/>
        <w:ind w:leftChars="0"/>
        <w:rPr>
          <w:rFonts w:ascii="標楷體" w:eastAsia="標楷體" w:hAnsi="標楷體"/>
          <w:sz w:val="28"/>
          <w:szCs w:val="28"/>
        </w:rPr>
      </w:pPr>
      <w:r>
        <w:rPr>
          <w:rFonts w:ascii="標楷體" w:eastAsia="標楷體" w:hAnsi="標楷體" w:hint="eastAsia"/>
          <w:sz w:val="28"/>
          <w:szCs w:val="28"/>
        </w:rPr>
        <w:t>運輸方式</w:t>
      </w:r>
    </w:p>
    <w:p w:rsidR="00344351" w:rsidRDefault="00344351" w:rsidP="006A386C">
      <w:pPr>
        <w:pStyle w:val="a3"/>
        <w:spacing w:line="440" w:lineRule="exact"/>
        <w:ind w:leftChars="0" w:left="360"/>
        <w:rPr>
          <w:rFonts w:ascii="標楷體" w:eastAsia="標楷體" w:hAnsi="標楷體"/>
          <w:sz w:val="28"/>
          <w:szCs w:val="28"/>
        </w:rPr>
      </w:pPr>
      <w:r>
        <w:rPr>
          <w:rFonts w:ascii="標楷體" w:eastAsia="標楷體" w:hAnsi="標楷體" w:hint="eastAsia"/>
          <w:sz w:val="28"/>
          <w:szCs w:val="28"/>
        </w:rPr>
        <w:t xml:space="preserve">須以空運貨櫃或海運貨櫃方式輸出 </w:t>
      </w:r>
    </w:p>
    <w:p w:rsidR="005D6B10" w:rsidRDefault="00B06E5E" w:rsidP="005D6B10">
      <w:pPr>
        <w:pStyle w:val="a3"/>
        <w:numPr>
          <w:ilvl w:val="0"/>
          <w:numId w:val="1"/>
        </w:numPr>
        <w:spacing w:line="440" w:lineRule="exact"/>
        <w:ind w:leftChars="0"/>
        <w:rPr>
          <w:rFonts w:ascii="標楷體" w:eastAsia="標楷體" w:hAnsi="標楷體"/>
          <w:sz w:val="28"/>
          <w:szCs w:val="28"/>
        </w:rPr>
      </w:pPr>
      <w:r>
        <w:rPr>
          <w:rFonts w:ascii="標楷體" w:eastAsia="標楷體" w:hAnsi="標楷體" w:hint="eastAsia"/>
          <w:sz w:val="28"/>
          <w:szCs w:val="28"/>
        </w:rPr>
        <w:t>供果園、包裝場</w:t>
      </w:r>
      <w:r w:rsidR="006A386C">
        <w:rPr>
          <w:rFonts w:ascii="標楷體" w:eastAsia="標楷體" w:hAnsi="標楷體" w:hint="eastAsia"/>
          <w:sz w:val="28"/>
          <w:szCs w:val="28"/>
        </w:rPr>
        <w:t>（含蒸熱處理場）</w:t>
      </w:r>
    </w:p>
    <w:p w:rsidR="00B06E5E" w:rsidRPr="005D6B10" w:rsidRDefault="00D13175" w:rsidP="005D6B10">
      <w:pPr>
        <w:pStyle w:val="a3"/>
        <w:numPr>
          <w:ilvl w:val="1"/>
          <w:numId w:val="5"/>
        </w:numPr>
        <w:spacing w:line="440" w:lineRule="exact"/>
        <w:ind w:leftChars="0"/>
        <w:rPr>
          <w:rFonts w:ascii="標楷體" w:eastAsia="標楷體" w:hAnsi="標楷體"/>
          <w:sz w:val="28"/>
          <w:szCs w:val="28"/>
        </w:rPr>
      </w:pPr>
      <w:proofErr w:type="gramStart"/>
      <w:r w:rsidRPr="005D6B10">
        <w:rPr>
          <w:rFonts w:ascii="標楷體" w:eastAsia="標楷體" w:hAnsi="標楷體" w:cs="Times New Roman" w:hint="eastAsia"/>
          <w:color w:val="000000"/>
          <w:sz w:val="28"/>
          <w:szCs w:val="28"/>
        </w:rPr>
        <w:t>輸韓木瓜</w:t>
      </w:r>
      <w:proofErr w:type="gramEnd"/>
      <w:r w:rsidRPr="005D6B10">
        <w:rPr>
          <w:rFonts w:ascii="標楷體" w:eastAsia="標楷體" w:hAnsi="標楷體" w:cs="Times New Roman" w:hint="eastAsia"/>
          <w:color w:val="000000"/>
          <w:sz w:val="28"/>
          <w:szCs w:val="28"/>
        </w:rPr>
        <w:t>之</w:t>
      </w:r>
      <w:r w:rsidR="006A386C" w:rsidRPr="005D6B10">
        <w:rPr>
          <w:rFonts w:ascii="標楷體" w:eastAsia="標楷體" w:hAnsi="標楷體" w:hint="eastAsia"/>
          <w:color w:val="000000"/>
          <w:sz w:val="28"/>
          <w:szCs w:val="28"/>
        </w:rPr>
        <w:t>供</w:t>
      </w:r>
      <w:r w:rsidRPr="005D6B10">
        <w:rPr>
          <w:rFonts w:ascii="標楷體" w:eastAsia="標楷體" w:hAnsi="標楷體" w:cs="Times New Roman" w:hint="eastAsia"/>
          <w:color w:val="000000"/>
          <w:sz w:val="28"/>
          <w:szCs w:val="28"/>
        </w:rPr>
        <w:t>果園、</w:t>
      </w:r>
      <w:r w:rsidR="006A386C" w:rsidRPr="005D6B10">
        <w:rPr>
          <w:rFonts w:ascii="標楷體" w:eastAsia="標楷體" w:hAnsi="標楷體" w:hint="eastAsia"/>
          <w:color w:val="000000"/>
          <w:sz w:val="28"/>
          <w:szCs w:val="28"/>
        </w:rPr>
        <w:t>包裝及儲藏之</w:t>
      </w:r>
      <w:r w:rsidRPr="005D6B10">
        <w:rPr>
          <w:rFonts w:ascii="標楷體" w:eastAsia="標楷體" w:hAnsi="標楷體" w:cs="Times New Roman" w:hint="eastAsia"/>
          <w:color w:val="000000"/>
          <w:sz w:val="28"/>
          <w:szCs w:val="28"/>
        </w:rPr>
        <w:t>包裝場</w:t>
      </w:r>
      <w:r w:rsidR="006A386C" w:rsidRPr="005D6B10">
        <w:rPr>
          <w:rFonts w:ascii="標楷體" w:eastAsia="標楷體" w:hAnsi="標楷體" w:hint="eastAsia"/>
          <w:color w:val="000000"/>
          <w:sz w:val="28"/>
          <w:szCs w:val="28"/>
        </w:rPr>
        <w:t>（含蒸熱處理場）</w:t>
      </w:r>
      <w:r w:rsidRPr="005D6B10">
        <w:rPr>
          <w:rFonts w:ascii="標楷體" w:eastAsia="標楷體" w:hAnsi="標楷體" w:cs="Times New Roman" w:hint="eastAsia"/>
          <w:color w:val="000000"/>
          <w:sz w:val="28"/>
          <w:szCs w:val="28"/>
        </w:rPr>
        <w:t>需向臺灣農業部門登錄。</w:t>
      </w:r>
    </w:p>
    <w:p w:rsidR="00D13175" w:rsidRPr="005D6B10" w:rsidRDefault="006A386C" w:rsidP="005D6B10">
      <w:pPr>
        <w:pStyle w:val="a3"/>
        <w:numPr>
          <w:ilvl w:val="1"/>
          <w:numId w:val="5"/>
        </w:numPr>
        <w:spacing w:line="440" w:lineRule="exact"/>
        <w:ind w:leftChars="0"/>
        <w:rPr>
          <w:rFonts w:ascii="標楷體" w:eastAsia="標楷體" w:hAnsi="標楷體"/>
          <w:sz w:val="28"/>
          <w:szCs w:val="28"/>
        </w:rPr>
      </w:pPr>
      <w:r w:rsidRPr="005D6B10">
        <w:rPr>
          <w:rFonts w:ascii="標楷體" w:eastAsia="標楷體" w:hAnsi="標楷體" w:cs="Times New Roman" w:hint="eastAsia"/>
          <w:color w:val="000000"/>
          <w:sz w:val="28"/>
          <w:szCs w:val="28"/>
        </w:rPr>
        <w:t>臺灣國家植物檢疫機關（以下簡稱防檢</w:t>
      </w:r>
      <w:r w:rsidR="006A16EC">
        <w:rPr>
          <w:rFonts w:ascii="標楷體" w:eastAsia="標楷體" w:hAnsi="標楷體" w:cs="Times New Roman" w:hint="eastAsia"/>
          <w:color w:val="000000"/>
          <w:sz w:val="28"/>
          <w:szCs w:val="28"/>
        </w:rPr>
        <w:t>署</w:t>
      </w:r>
      <w:r w:rsidRPr="005D6B10">
        <w:rPr>
          <w:rFonts w:ascii="標楷體" w:eastAsia="標楷體" w:hAnsi="標楷體" w:cs="Times New Roman" w:hint="eastAsia"/>
          <w:color w:val="000000"/>
          <w:sz w:val="28"/>
          <w:szCs w:val="28"/>
        </w:rPr>
        <w:t>）應於每年輸出作業開始前通知韓國</w:t>
      </w:r>
      <w:r w:rsidR="00A67428">
        <w:rPr>
          <w:rFonts w:ascii="標楷體" w:eastAsia="標楷體" w:hAnsi="標楷體" w:cs="Times New Roman" w:hint="eastAsia"/>
          <w:color w:val="000000"/>
          <w:sz w:val="28"/>
          <w:szCs w:val="28"/>
        </w:rPr>
        <w:t>動植物</w:t>
      </w:r>
      <w:r w:rsidRPr="005D6B10">
        <w:rPr>
          <w:rFonts w:ascii="標楷體" w:eastAsia="標楷體" w:hAnsi="標楷體" w:cs="Times New Roman" w:hint="eastAsia"/>
          <w:color w:val="000000"/>
          <w:sz w:val="28"/>
          <w:szCs w:val="28"/>
        </w:rPr>
        <w:t>檢疫檢查本部（以下簡稱QIA）</w:t>
      </w:r>
      <w:r w:rsidRPr="005D6B10">
        <w:rPr>
          <w:rFonts w:ascii="標楷體" w:eastAsia="標楷體" w:hAnsi="標楷體" w:hint="eastAsia"/>
          <w:color w:val="000000"/>
          <w:sz w:val="28"/>
          <w:szCs w:val="28"/>
        </w:rPr>
        <w:t>登錄之供</w:t>
      </w:r>
      <w:r w:rsidRPr="005D6B10">
        <w:rPr>
          <w:rFonts w:ascii="標楷體" w:eastAsia="標楷體" w:hAnsi="標楷體" w:cs="Times New Roman" w:hint="eastAsia"/>
          <w:color w:val="000000"/>
          <w:sz w:val="28"/>
          <w:szCs w:val="28"/>
        </w:rPr>
        <w:t>果園</w:t>
      </w:r>
      <w:r w:rsidRPr="005D6B10">
        <w:rPr>
          <w:rFonts w:ascii="標楷體" w:eastAsia="標楷體" w:hAnsi="標楷體" w:hint="eastAsia"/>
          <w:color w:val="000000"/>
          <w:sz w:val="28"/>
          <w:szCs w:val="28"/>
        </w:rPr>
        <w:t>及</w:t>
      </w:r>
      <w:r w:rsidRPr="005D6B10">
        <w:rPr>
          <w:rFonts w:ascii="標楷體" w:eastAsia="標楷體" w:hAnsi="標楷體" w:cs="Times New Roman" w:hint="eastAsia"/>
          <w:color w:val="000000"/>
          <w:sz w:val="28"/>
          <w:szCs w:val="28"/>
        </w:rPr>
        <w:t>包裝場</w:t>
      </w:r>
      <w:r w:rsidRPr="005D6B10">
        <w:rPr>
          <w:rFonts w:ascii="標楷體" w:eastAsia="標楷體" w:hAnsi="標楷體" w:hint="eastAsia"/>
          <w:color w:val="000000"/>
          <w:sz w:val="28"/>
          <w:szCs w:val="28"/>
        </w:rPr>
        <w:t>（含蒸熱處理場）清單</w:t>
      </w:r>
      <w:r w:rsidRPr="005D6B10">
        <w:rPr>
          <w:rFonts w:ascii="標楷體" w:eastAsia="標楷體" w:hAnsi="標楷體" w:cs="Times New Roman" w:hint="eastAsia"/>
          <w:color w:val="000000"/>
          <w:sz w:val="28"/>
          <w:szCs w:val="28"/>
        </w:rPr>
        <w:t>。</w:t>
      </w:r>
    </w:p>
    <w:p w:rsidR="00F0746A" w:rsidRDefault="00F0746A" w:rsidP="005D6B10">
      <w:pPr>
        <w:pStyle w:val="a3"/>
        <w:numPr>
          <w:ilvl w:val="0"/>
          <w:numId w:val="5"/>
        </w:numPr>
        <w:spacing w:line="440" w:lineRule="exact"/>
        <w:ind w:leftChars="0"/>
        <w:rPr>
          <w:rFonts w:ascii="標楷體" w:eastAsia="標楷體" w:hAnsi="標楷體"/>
          <w:sz w:val="28"/>
          <w:szCs w:val="28"/>
        </w:rPr>
      </w:pPr>
      <w:r>
        <w:rPr>
          <w:rFonts w:ascii="標楷體" w:eastAsia="標楷體" w:hAnsi="標楷體" w:hint="eastAsia"/>
          <w:sz w:val="28"/>
          <w:szCs w:val="28"/>
        </w:rPr>
        <w:t>供果園及包裝場之管理</w:t>
      </w:r>
    </w:p>
    <w:p w:rsidR="00F0746A" w:rsidRPr="005D6B10" w:rsidRDefault="00F0746A" w:rsidP="005D6B10">
      <w:pPr>
        <w:pStyle w:val="a3"/>
        <w:numPr>
          <w:ilvl w:val="1"/>
          <w:numId w:val="5"/>
        </w:numPr>
        <w:spacing w:line="440" w:lineRule="exact"/>
        <w:ind w:leftChars="0"/>
        <w:rPr>
          <w:rFonts w:ascii="標楷體" w:eastAsia="標楷體" w:hAnsi="標楷體"/>
          <w:sz w:val="28"/>
          <w:szCs w:val="28"/>
        </w:rPr>
      </w:pPr>
      <w:r w:rsidRPr="005D6B10">
        <w:rPr>
          <w:rFonts w:ascii="標楷體" w:eastAsia="標楷體" w:hAnsi="標楷體" w:hint="eastAsia"/>
          <w:color w:val="000000"/>
          <w:sz w:val="28"/>
          <w:szCs w:val="28"/>
        </w:rPr>
        <w:t>臺灣農業部門應監督</w:t>
      </w:r>
      <w:proofErr w:type="gramStart"/>
      <w:r w:rsidRPr="005D6B10">
        <w:rPr>
          <w:rFonts w:ascii="標楷體" w:eastAsia="標楷體" w:hAnsi="標楷體" w:hint="eastAsia"/>
          <w:color w:val="000000"/>
          <w:sz w:val="28"/>
          <w:szCs w:val="28"/>
        </w:rPr>
        <w:t>輸韓</w:t>
      </w:r>
      <w:r w:rsidRPr="005D6B10">
        <w:rPr>
          <w:rFonts w:ascii="標楷體" w:eastAsia="標楷體" w:hAnsi="標楷體" w:cs="Times New Roman" w:hint="eastAsia"/>
          <w:color w:val="000000"/>
          <w:sz w:val="28"/>
          <w:szCs w:val="28"/>
        </w:rPr>
        <w:t>供</w:t>
      </w:r>
      <w:proofErr w:type="gramEnd"/>
      <w:r w:rsidRPr="005D6B10">
        <w:rPr>
          <w:rFonts w:ascii="標楷體" w:eastAsia="標楷體" w:hAnsi="標楷體" w:cs="Times New Roman" w:hint="eastAsia"/>
          <w:color w:val="000000"/>
          <w:sz w:val="28"/>
          <w:szCs w:val="28"/>
        </w:rPr>
        <w:t>果園之田間衛生狀況，</w:t>
      </w:r>
      <w:r w:rsidR="00CE5ED1" w:rsidRPr="005D6B10">
        <w:rPr>
          <w:rFonts w:eastAsia="標楷體" w:hint="eastAsia"/>
          <w:sz w:val="28"/>
        </w:rPr>
        <w:t>採取有效措施以除去附錄</w:t>
      </w:r>
      <w:r w:rsidR="00CE5ED1" w:rsidRPr="005D6B10">
        <w:rPr>
          <w:rFonts w:eastAsia="標楷體" w:hint="eastAsia"/>
          <w:sz w:val="28"/>
        </w:rPr>
        <w:t>1</w:t>
      </w:r>
      <w:r w:rsidR="00CE5ED1" w:rsidRPr="005D6B10">
        <w:rPr>
          <w:rFonts w:eastAsia="標楷體" w:hint="eastAsia"/>
          <w:sz w:val="28"/>
        </w:rPr>
        <w:t>之指定檢疫有害生物</w:t>
      </w:r>
      <w:r w:rsidRPr="005D6B10">
        <w:rPr>
          <w:rFonts w:ascii="標楷體" w:eastAsia="標楷體" w:hAnsi="標楷體" w:hint="eastAsia"/>
          <w:color w:val="000000"/>
          <w:sz w:val="28"/>
          <w:szCs w:val="28"/>
        </w:rPr>
        <w:t>。</w:t>
      </w:r>
    </w:p>
    <w:p w:rsidR="00F0746A" w:rsidRPr="005D6B10" w:rsidRDefault="00F0746A" w:rsidP="005D6B10">
      <w:pPr>
        <w:pStyle w:val="a3"/>
        <w:numPr>
          <w:ilvl w:val="1"/>
          <w:numId w:val="5"/>
        </w:numPr>
        <w:spacing w:line="440" w:lineRule="exact"/>
        <w:ind w:leftChars="0"/>
        <w:rPr>
          <w:rFonts w:ascii="標楷體" w:eastAsia="標楷體" w:hAnsi="標楷體"/>
          <w:sz w:val="28"/>
          <w:szCs w:val="28"/>
        </w:rPr>
      </w:pPr>
      <w:r w:rsidRPr="005D6B10">
        <w:rPr>
          <w:rFonts w:ascii="標楷體" w:eastAsia="標楷體" w:hAnsi="標楷體" w:hint="eastAsia"/>
          <w:color w:val="000000"/>
          <w:sz w:val="28"/>
          <w:szCs w:val="28"/>
        </w:rPr>
        <w:t>供果園運輸之包裝場時應</w:t>
      </w:r>
      <w:proofErr w:type="gramStart"/>
      <w:r w:rsidRPr="005D6B10">
        <w:rPr>
          <w:rFonts w:ascii="標楷體" w:eastAsia="標楷體" w:hAnsi="標楷體" w:hint="eastAsia"/>
          <w:color w:val="000000"/>
          <w:sz w:val="28"/>
          <w:szCs w:val="28"/>
        </w:rPr>
        <w:t>採</w:t>
      </w:r>
      <w:proofErr w:type="gramEnd"/>
      <w:r w:rsidRPr="005D6B10">
        <w:rPr>
          <w:rFonts w:ascii="標楷體" w:eastAsia="標楷體" w:hAnsi="標楷體" w:hint="eastAsia"/>
          <w:color w:val="000000"/>
          <w:sz w:val="28"/>
          <w:szCs w:val="28"/>
        </w:rPr>
        <w:t>行適當安全措施以避免有害生物之感染。</w:t>
      </w:r>
    </w:p>
    <w:p w:rsidR="006E5059" w:rsidRPr="005D6B10" w:rsidRDefault="006A16EC" w:rsidP="005D6B10">
      <w:pPr>
        <w:pStyle w:val="a3"/>
        <w:numPr>
          <w:ilvl w:val="1"/>
          <w:numId w:val="5"/>
        </w:numPr>
        <w:spacing w:line="440" w:lineRule="exact"/>
        <w:ind w:leftChars="0"/>
        <w:rPr>
          <w:rFonts w:ascii="標楷體" w:eastAsia="標楷體" w:hAnsi="標楷體"/>
          <w:sz w:val="28"/>
          <w:szCs w:val="28"/>
        </w:rPr>
      </w:pPr>
      <w:r>
        <w:rPr>
          <w:rFonts w:ascii="標楷體" w:eastAsia="標楷體" w:hAnsi="標楷體" w:cs="Times New Roman" w:hint="eastAsia"/>
          <w:color w:val="000000"/>
          <w:sz w:val="28"/>
          <w:szCs w:val="28"/>
        </w:rPr>
        <w:t>防檢</w:t>
      </w:r>
      <w:r w:rsidRPr="006A16EC">
        <w:rPr>
          <w:rFonts w:ascii="標楷體" w:eastAsia="標楷體" w:hAnsi="標楷體" w:cs="Times New Roman" w:hint="eastAsia"/>
          <w:color w:val="000000"/>
          <w:sz w:val="28"/>
          <w:szCs w:val="28"/>
        </w:rPr>
        <w:t>署</w:t>
      </w:r>
      <w:r w:rsidR="006E5059" w:rsidRPr="005D6B10">
        <w:rPr>
          <w:rFonts w:ascii="標楷體" w:eastAsia="標楷體" w:hAnsi="標楷體" w:hint="eastAsia"/>
          <w:color w:val="000000"/>
          <w:sz w:val="28"/>
          <w:szCs w:val="28"/>
        </w:rPr>
        <w:t>在每年木瓜輸出前</w:t>
      </w:r>
      <w:r w:rsidR="006E5059" w:rsidRPr="005D6B10">
        <w:rPr>
          <w:rFonts w:ascii="標楷體" w:eastAsia="標楷體" w:hAnsi="標楷體" w:cs="Times New Roman" w:hint="eastAsia"/>
          <w:color w:val="000000"/>
          <w:sz w:val="28"/>
          <w:szCs w:val="28"/>
        </w:rPr>
        <w:t>應負責檢查外銷包裝場之檢疫處理設備及防蟲措施，並進行下列督導：</w:t>
      </w:r>
    </w:p>
    <w:p w:rsidR="006E5059" w:rsidRPr="005D6B10" w:rsidRDefault="00CE5ED1" w:rsidP="005D6B10">
      <w:pPr>
        <w:pStyle w:val="a3"/>
        <w:numPr>
          <w:ilvl w:val="2"/>
          <w:numId w:val="5"/>
        </w:numPr>
        <w:spacing w:line="440" w:lineRule="exact"/>
        <w:ind w:leftChars="0"/>
        <w:rPr>
          <w:rFonts w:ascii="標楷體" w:eastAsia="標楷體" w:hAnsi="標楷體"/>
          <w:sz w:val="28"/>
          <w:szCs w:val="28"/>
        </w:rPr>
      </w:pPr>
      <w:r w:rsidRPr="005D6B10">
        <w:rPr>
          <w:rFonts w:eastAsia="標楷體" w:hint="eastAsia"/>
          <w:sz w:val="28"/>
        </w:rPr>
        <w:t>包裝場（含蒸熱處理場）及冷藏設施應保持清潔並定期消毒。</w:t>
      </w:r>
    </w:p>
    <w:p w:rsidR="00CE5ED1" w:rsidRPr="005D6B10" w:rsidRDefault="00CE5ED1" w:rsidP="005D6B10">
      <w:pPr>
        <w:pStyle w:val="a3"/>
        <w:numPr>
          <w:ilvl w:val="2"/>
          <w:numId w:val="5"/>
        </w:numPr>
        <w:spacing w:line="440" w:lineRule="exact"/>
        <w:ind w:leftChars="0"/>
        <w:rPr>
          <w:rFonts w:ascii="標楷體" w:eastAsia="標楷體" w:hAnsi="標楷體"/>
          <w:sz w:val="28"/>
          <w:szCs w:val="28"/>
        </w:rPr>
      </w:pPr>
      <w:r w:rsidRPr="005D6B10">
        <w:rPr>
          <w:rFonts w:eastAsia="標楷體"/>
          <w:sz w:val="28"/>
        </w:rPr>
        <w:t>包裝場</w:t>
      </w:r>
      <w:r w:rsidR="003251A8" w:rsidRPr="005D6B10">
        <w:rPr>
          <w:rFonts w:eastAsia="標楷體" w:hint="eastAsia"/>
          <w:sz w:val="28"/>
        </w:rPr>
        <w:t>及冷藏設施</w:t>
      </w:r>
      <w:r w:rsidRPr="005D6B10">
        <w:rPr>
          <w:rFonts w:eastAsia="標楷體"/>
          <w:sz w:val="28"/>
        </w:rPr>
        <w:t>應有防蟲設施，</w:t>
      </w:r>
      <w:r w:rsidR="003251A8" w:rsidRPr="005D6B10">
        <w:rPr>
          <w:rFonts w:eastAsia="標楷體"/>
          <w:sz w:val="28"/>
        </w:rPr>
        <w:t>出入口</w:t>
      </w:r>
      <w:proofErr w:type="gramStart"/>
      <w:r w:rsidR="003251A8" w:rsidRPr="005D6B10">
        <w:rPr>
          <w:rFonts w:eastAsia="標楷體"/>
          <w:sz w:val="28"/>
        </w:rPr>
        <w:t>或門須</w:t>
      </w:r>
      <w:proofErr w:type="gramEnd"/>
      <w:r w:rsidR="003251A8" w:rsidRPr="005D6B10">
        <w:rPr>
          <w:rFonts w:eastAsia="標楷體"/>
          <w:sz w:val="28"/>
        </w:rPr>
        <w:t>設有向下吹風之</w:t>
      </w:r>
      <w:proofErr w:type="gramStart"/>
      <w:r w:rsidR="003251A8" w:rsidRPr="005D6B10">
        <w:rPr>
          <w:rFonts w:eastAsia="標楷體"/>
          <w:sz w:val="28"/>
        </w:rPr>
        <w:t>風簾、</w:t>
      </w:r>
      <w:proofErr w:type="gramEnd"/>
      <w:r w:rsidR="003251A8" w:rsidRPr="005D6B10">
        <w:rPr>
          <w:rFonts w:eastAsia="標楷體"/>
          <w:sz w:val="28"/>
        </w:rPr>
        <w:t>塑膠門簾或防蟲設施</w:t>
      </w:r>
      <w:r w:rsidR="003251A8" w:rsidRPr="005D6B10">
        <w:rPr>
          <w:rFonts w:eastAsia="標楷體" w:hint="eastAsia"/>
          <w:sz w:val="28"/>
        </w:rPr>
        <w:t>；</w:t>
      </w:r>
      <w:r w:rsidRPr="005D6B10">
        <w:rPr>
          <w:rFonts w:eastAsia="標楷體"/>
          <w:sz w:val="28"/>
        </w:rPr>
        <w:t>有窗戶或通風</w:t>
      </w:r>
      <w:proofErr w:type="gramStart"/>
      <w:r w:rsidRPr="005D6B10">
        <w:rPr>
          <w:rFonts w:eastAsia="標楷體"/>
          <w:sz w:val="28"/>
        </w:rPr>
        <w:t>孔</w:t>
      </w:r>
      <w:r w:rsidR="003251A8" w:rsidRPr="005D6B10">
        <w:rPr>
          <w:rFonts w:eastAsia="標楷體" w:hint="eastAsia"/>
          <w:sz w:val="28"/>
        </w:rPr>
        <w:t>者</w:t>
      </w:r>
      <w:r w:rsidRPr="005D6B10">
        <w:rPr>
          <w:rFonts w:eastAsia="標楷體"/>
          <w:sz w:val="28"/>
        </w:rPr>
        <w:t>均應</w:t>
      </w:r>
      <w:proofErr w:type="gramEnd"/>
      <w:r w:rsidRPr="005D6B10">
        <w:rPr>
          <w:rFonts w:eastAsia="標楷體"/>
          <w:sz w:val="28"/>
        </w:rPr>
        <w:t>有直徑</w:t>
      </w:r>
      <w:proofErr w:type="gramStart"/>
      <w:r w:rsidRPr="005D6B10">
        <w:rPr>
          <w:rFonts w:eastAsia="標楷體"/>
          <w:sz w:val="28"/>
        </w:rPr>
        <w:t>一</w:t>
      </w:r>
      <w:r w:rsidRPr="005D6B10">
        <w:rPr>
          <w:rFonts w:eastAsia="標楷體"/>
          <w:sz w:val="28"/>
        </w:rPr>
        <w:t>·</w:t>
      </w:r>
      <w:proofErr w:type="gramEnd"/>
      <w:smartTag w:uri="urn:schemas-microsoft-com:office:smarttags" w:element="chmetcnv">
        <w:smartTagPr>
          <w:attr w:name="TCSC" w:val="1"/>
          <w:attr w:name="NumberType" w:val="3"/>
          <w:attr w:name="Negative" w:val="False"/>
          <w:attr w:name="HasSpace" w:val="False"/>
          <w:attr w:name="SourceValue" w:val="6"/>
          <w:attr w:name="UnitName" w:val="毫米"/>
        </w:smartTagPr>
        <w:r w:rsidRPr="005D6B10">
          <w:rPr>
            <w:rFonts w:eastAsia="標楷體" w:hint="eastAsia"/>
            <w:sz w:val="28"/>
          </w:rPr>
          <w:t>六</w:t>
        </w:r>
        <w:r w:rsidRPr="005D6B10">
          <w:rPr>
            <w:rFonts w:eastAsia="標楷體"/>
            <w:sz w:val="28"/>
          </w:rPr>
          <w:t>毫米</w:t>
        </w:r>
      </w:smartTag>
      <w:proofErr w:type="gramStart"/>
      <w:r w:rsidRPr="005D6B10">
        <w:rPr>
          <w:rFonts w:eastAsia="標楷體"/>
          <w:sz w:val="28"/>
        </w:rPr>
        <w:t>以下之紗網</w:t>
      </w:r>
      <w:proofErr w:type="gramEnd"/>
      <w:r w:rsidRPr="005D6B10">
        <w:rPr>
          <w:rFonts w:eastAsia="標楷體"/>
          <w:sz w:val="28"/>
        </w:rPr>
        <w:t>裝置。</w:t>
      </w:r>
    </w:p>
    <w:p w:rsidR="005D6B10" w:rsidRPr="005D6B10" w:rsidRDefault="00D479F2" w:rsidP="005D6B10">
      <w:pPr>
        <w:pStyle w:val="a3"/>
        <w:numPr>
          <w:ilvl w:val="2"/>
          <w:numId w:val="5"/>
        </w:numPr>
        <w:spacing w:line="440" w:lineRule="exact"/>
        <w:ind w:leftChars="0"/>
        <w:rPr>
          <w:rFonts w:ascii="標楷體" w:eastAsia="標楷體" w:hAnsi="標楷體"/>
          <w:sz w:val="28"/>
          <w:szCs w:val="28"/>
        </w:rPr>
      </w:pPr>
      <w:r>
        <w:rPr>
          <w:rFonts w:ascii="標楷體" w:eastAsia="標楷體" w:hAnsi="標楷體" w:hint="eastAsia"/>
          <w:sz w:val="28"/>
          <w:szCs w:val="28"/>
        </w:rPr>
        <w:t>非輸出供果園之木瓜不得進入包裝場及冷藏設施內。</w:t>
      </w:r>
    </w:p>
    <w:p w:rsidR="003251A8" w:rsidRPr="00D479F2" w:rsidRDefault="003251A8" w:rsidP="005D6B10">
      <w:pPr>
        <w:pStyle w:val="a3"/>
        <w:numPr>
          <w:ilvl w:val="2"/>
          <w:numId w:val="5"/>
        </w:numPr>
        <w:spacing w:line="440" w:lineRule="exact"/>
        <w:ind w:leftChars="0"/>
        <w:rPr>
          <w:rFonts w:ascii="標楷體" w:eastAsia="標楷體" w:hAnsi="標楷體"/>
          <w:sz w:val="28"/>
          <w:szCs w:val="28"/>
        </w:rPr>
      </w:pPr>
      <w:r w:rsidRPr="005D6B10">
        <w:rPr>
          <w:rFonts w:eastAsia="標楷體" w:hint="eastAsia"/>
          <w:sz w:val="28"/>
        </w:rPr>
        <w:t>輸韓木瓜鮮果實不得與輸銷國內市場或其他國家之木瓜鮮果實或其他種類鮮果實混合儲藏或同時進行蒸熱處理。</w:t>
      </w:r>
    </w:p>
    <w:p w:rsidR="003251A8" w:rsidRPr="00D479F2" w:rsidRDefault="003251A8" w:rsidP="00D479F2">
      <w:pPr>
        <w:pStyle w:val="a3"/>
        <w:numPr>
          <w:ilvl w:val="2"/>
          <w:numId w:val="5"/>
        </w:numPr>
        <w:spacing w:line="440" w:lineRule="exact"/>
        <w:ind w:leftChars="0"/>
        <w:rPr>
          <w:rFonts w:ascii="標楷體" w:eastAsia="標楷體" w:hAnsi="標楷體"/>
          <w:sz w:val="28"/>
          <w:szCs w:val="28"/>
        </w:rPr>
      </w:pPr>
      <w:r w:rsidRPr="00D479F2">
        <w:rPr>
          <w:rFonts w:eastAsia="標楷體" w:hint="eastAsia"/>
          <w:sz w:val="28"/>
        </w:rPr>
        <w:t>輸出貨品應不帶莖葉或土壤等汙染物。</w:t>
      </w:r>
    </w:p>
    <w:p w:rsidR="00F0746A" w:rsidRDefault="00B06B30" w:rsidP="00F0746A">
      <w:pPr>
        <w:pStyle w:val="a3"/>
        <w:numPr>
          <w:ilvl w:val="0"/>
          <w:numId w:val="2"/>
        </w:numPr>
        <w:spacing w:line="440" w:lineRule="exact"/>
        <w:ind w:leftChars="0"/>
        <w:rPr>
          <w:rFonts w:ascii="標楷體" w:eastAsia="標楷體" w:hAnsi="標楷體"/>
          <w:sz w:val="28"/>
          <w:szCs w:val="28"/>
        </w:rPr>
      </w:pPr>
      <w:r>
        <w:rPr>
          <w:rFonts w:ascii="標楷體" w:eastAsia="標楷體" w:hAnsi="標楷體" w:hint="eastAsia"/>
          <w:sz w:val="28"/>
          <w:szCs w:val="28"/>
        </w:rPr>
        <w:t>蒸熱處理條件與方法</w:t>
      </w:r>
    </w:p>
    <w:p w:rsidR="00B06B30" w:rsidRPr="00B8404A" w:rsidRDefault="00FA34D1" w:rsidP="00B8404A">
      <w:pPr>
        <w:pStyle w:val="a3"/>
        <w:numPr>
          <w:ilvl w:val="1"/>
          <w:numId w:val="2"/>
        </w:numPr>
        <w:spacing w:line="440" w:lineRule="exact"/>
        <w:ind w:leftChars="0"/>
        <w:rPr>
          <w:rFonts w:ascii="標楷體" w:eastAsia="標楷體" w:hAnsi="標楷體"/>
          <w:color w:val="000000"/>
          <w:sz w:val="28"/>
          <w:szCs w:val="28"/>
        </w:rPr>
      </w:pPr>
      <w:r>
        <w:rPr>
          <w:rFonts w:ascii="標楷體" w:eastAsia="標楷體" w:hAnsi="標楷體" w:hint="eastAsia"/>
          <w:color w:val="000000"/>
          <w:sz w:val="28"/>
          <w:szCs w:val="28"/>
        </w:rPr>
        <w:t>木瓜鮮果實須在防檢</w:t>
      </w:r>
      <w:r w:rsidRPr="00FA34D1">
        <w:rPr>
          <w:rFonts w:ascii="標楷體" w:eastAsia="標楷體" w:hAnsi="標楷體" w:hint="eastAsia"/>
          <w:color w:val="000000"/>
          <w:sz w:val="28"/>
          <w:szCs w:val="28"/>
        </w:rPr>
        <w:t>署</w:t>
      </w:r>
      <w:r w:rsidR="00AA14CC" w:rsidRPr="00B8404A">
        <w:rPr>
          <w:rFonts w:ascii="標楷體" w:eastAsia="標楷體" w:hAnsi="標楷體" w:hint="eastAsia"/>
          <w:color w:val="000000"/>
          <w:sz w:val="28"/>
          <w:szCs w:val="28"/>
        </w:rPr>
        <w:t>檢疫人員監督下依附件二之規定</w:t>
      </w:r>
      <w:r w:rsidR="00AA14CC" w:rsidRPr="00B8404A">
        <w:rPr>
          <w:rFonts w:ascii="標楷體" w:eastAsia="標楷體" w:hAnsi="標楷體" w:cs="Times New Roman" w:hint="eastAsia"/>
          <w:color w:val="000000"/>
          <w:sz w:val="28"/>
          <w:szCs w:val="28"/>
        </w:rPr>
        <w:t>在蒸</w:t>
      </w:r>
      <w:r w:rsidR="00AA14CC" w:rsidRPr="00B8404A">
        <w:rPr>
          <w:rFonts w:ascii="標楷體" w:eastAsia="標楷體" w:hAnsi="標楷體" w:cs="Times New Roman" w:hint="eastAsia"/>
          <w:color w:val="000000"/>
          <w:sz w:val="28"/>
          <w:szCs w:val="28"/>
        </w:rPr>
        <w:lastRenderedPageBreak/>
        <w:t>熱設施中處理，其果肉中心溫度應達到</w:t>
      </w:r>
      <w:r w:rsidR="00AA14CC" w:rsidRPr="00B8404A">
        <w:rPr>
          <w:rFonts w:ascii="標楷體" w:eastAsia="標楷體" w:hAnsi="標楷體" w:hint="eastAsia"/>
          <w:color w:val="000000"/>
          <w:sz w:val="28"/>
          <w:szCs w:val="28"/>
        </w:rPr>
        <w:t>47</w:t>
      </w:r>
      <w:r w:rsidR="00AA14CC" w:rsidRPr="00B8404A">
        <w:rPr>
          <w:rFonts w:ascii="標楷體" w:eastAsia="標楷體" w:hAnsi="標楷體" w:cs="Times New Roman" w:hint="eastAsia"/>
          <w:color w:val="000000"/>
          <w:sz w:val="28"/>
          <w:szCs w:val="28"/>
        </w:rPr>
        <w:t>.2℃</w:t>
      </w:r>
      <w:r w:rsidR="00AA14CC" w:rsidRPr="00B8404A">
        <w:rPr>
          <w:rFonts w:ascii="標楷體" w:eastAsia="標楷體" w:hAnsi="標楷體" w:hint="eastAsia"/>
          <w:color w:val="000000"/>
          <w:sz w:val="28"/>
          <w:szCs w:val="28"/>
        </w:rPr>
        <w:t>（相對濕度90％以上）</w:t>
      </w:r>
      <w:r w:rsidR="00AA14CC" w:rsidRPr="00B8404A">
        <w:rPr>
          <w:rFonts w:ascii="標楷體" w:eastAsia="標楷體" w:hAnsi="標楷體" w:cs="Times New Roman" w:hint="eastAsia"/>
          <w:color w:val="000000"/>
          <w:sz w:val="28"/>
          <w:szCs w:val="28"/>
        </w:rPr>
        <w:t>。</w:t>
      </w:r>
    </w:p>
    <w:p w:rsidR="00AA14CC" w:rsidRPr="00B8404A" w:rsidRDefault="00B8404A" w:rsidP="00B8404A">
      <w:pPr>
        <w:pStyle w:val="a3"/>
        <w:numPr>
          <w:ilvl w:val="1"/>
          <w:numId w:val="2"/>
        </w:numPr>
        <w:spacing w:line="440" w:lineRule="exact"/>
        <w:ind w:leftChars="0"/>
        <w:rPr>
          <w:rFonts w:ascii="標楷體" w:eastAsia="標楷體" w:hAnsi="標楷體"/>
          <w:color w:val="000000"/>
          <w:sz w:val="28"/>
          <w:szCs w:val="28"/>
        </w:rPr>
      </w:pPr>
      <w:r w:rsidRPr="00B8404A">
        <w:rPr>
          <w:rFonts w:ascii="標楷體" w:eastAsia="標楷體" w:hAnsi="標楷體" w:hint="eastAsia"/>
          <w:color w:val="000000"/>
          <w:sz w:val="28"/>
          <w:szCs w:val="28"/>
        </w:rPr>
        <w:t>QIA</w:t>
      </w:r>
      <w:r w:rsidR="00FA34D1">
        <w:rPr>
          <w:rFonts w:ascii="標楷體" w:eastAsia="標楷體" w:hAnsi="標楷體" w:hint="eastAsia"/>
          <w:color w:val="000000"/>
          <w:sz w:val="28"/>
          <w:szCs w:val="28"/>
        </w:rPr>
        <w:t>及防檢</w:t>
      </w:r>
      <w:r w:rsidR="00FA34D1" w:rsidRPr="00FA34D1">
        <w:rPr>
          <w:rFonts w:ascii="標楷體" w:eastAsia="標楷體" w:hAnsi="標楷體" w:hint="eastAsia"/>
          <w:color w:val="000000"/>
          <w:sz w:val="28"/>
          <w:szCs w:val="28"/>
        </w:rPr>
        <w:t>署</w:t>
      </w:r>
      <w:r w:rsidRPr="00B8404A">
        <w:rPr>
          <w:rFonts w:ascii="標楷體" w:eastAsia="標楷體" w:hAnsi="標楷體" w:hint="eastAsia"/>
          <w:color w:val="000000"/>
          <w:sz w:val="28"/>
          <w:szCs w:val="28"/>
        </w:rPr>
        <w:t>人員應確認木瓜鮮果實蒸熱處理確實依附件二之規定辦理。</w:t>
      </w:r>
    </w:p>
    <w:p w:rsidR="00B06B30" w:rsidRDefault="006D31CF" w:rsidP="00F0746A">
      <w:pPr>
        <w:pStyle w:val="a3"/>
        <w:numPr>
          <w:ilvl w:val="0"/>
          <w:numId w:val="2"/>
        </w:numPr>
        <w:spacing w:line="440" w:lineRule="exact"/>
        <w:ind w:leftChars="0"/>
        <w:rPr>
          <w:rFonts w:ascii="標楷體" w:eastAsia="標楷體" w:hAnsi="標楷體"/>
          <w:sz w:val="28"/>
          <w:szCs w:val="28"/>
        </w:rPr>
      </w:pPr>
      <w:r>
        <w:rPr>
          <w:rFonts w:ascii="標楷體" w:eastAsia="標楷體" w:hAnsi="標楷體" w:hint="eastAsia"/>
          <w:sz w:val="28"/>
          <w:szCs w:val="28"/>
        </w:rPr>
        <w:t>包裝</w:t>
      </w:r>
    </w:p>
    <w:p w:rsidR="00374B21" w:rsidRPr="00374B21" w:rsidRDefault="00374B21" w:rsidP="00385D98">
      <w:pPr>
        <w:pStyle w:val="a3"/>
        <w:numPr>
          <w:ilvl w:val="1"/>
          <w:numId w:val="2"/>
        </w:numPr>
        <w:spacing w:line="440" w:lineRule="exact"/>
        <w:ind w:leftChars="0"/>
        <w:rPr>
          <w:rFonts w:ascii="標楷體" w:eastAsia="標楷體" w:hAnsi="標楷體"/>
          <w:color w:val="000000"/>
          <w:sz w:val="28"/>
          <w:szCs w:val="28"/>
        </w:rPr>
      </w:pPr>
      <w:r w:rsidRPr="00385D98">
        <w:rPr>
          <w:rFonts w:ascii="標楷體" w:eastAsia="標楷體" w:hAnsi="標楷體" w:hint="eastAsia"/>
          <w:color w:val="000000"/>
          <w:sz w:val="28"/>
          <w:szCs w:val="28"/>
        </w:rPr>
        <w:t>包裝箱須為密閉包裝，</w:t>
      </w:r>
      <w:r w:rsidRPr="00385D98">
        <w:rPr>
          <w:rFonts w:ascii="標楷體" w:eastAsia="標楷體" w:hAnsi="標楷體" w:cs="Times New Roman" w:hint="eastAsia"/>
          <w:color w:val="000000"/>
          <w:sz w:val="28"/>
          <w:szCs w:val="28"/>
        </w:rPr>
        <w:t>包裝箱</w:t>
      </w:r>
      <w:r w:rsidRPr="00385D98">
        <w:rPr>
          <w:rFonts w:ascii="標楷體" w:eastAsia="標楷體" w:hAnsi="標楷體" w:hint="eastAsia"/>
          <w:color w:val="000000"/>
          <w:sz w:val="28"/>
          <w:szCs w:val="28"/>
        </w:rPr>
        <w:t>上有</w:t>
      </w:r>
      <w:r w:rsidRPr="00385D98">
        <w:rPr>
          <w:rFonts w:ascii="標楷體" w:eastAsia="標楷體" w:hAnsi="標楷體" w:cs="Times New Roman" w:hint="eastAsia"/>
          <w:color w:val="000000"/>
          <w:sz w:val="28"/>
          <w:szCs w:val="28"/>
        </w:rPr>
        <w:t>通氣孔</w:t>
      </w:r>
      <w:r w:rsidRPr="00385D98">
        <w:rPr>
          <w:rFonts w:ascii="標楷體" w:eastAsia="標楷體" w:hAnsi="標楷體" w:hint="eastAsia"/>
          <w:color w:val="000000"/>
          <w:sz w:val="28"/>
          <w:szCs w:val="28"/>
        </w:rPr>
        <w:t>者</w:t>
      </w:r>
      <w:r w:rsidRPr="00385D98">
        <w:rPr>
          <w:rFonts w:ascii="標楷體" w:eastAsia="標楷體" w:hAnsi="標楷體" w:cs="Times New Roman" w:hint="eastAsia"/>
          <w:color w:val="000000"/>
          <w:sz w:val="28"/>
          <w:szCs w:val="28"/>
        </w:rPr>
        <w:t>須加設網目</w:t>
      </w:r>
      <w:r w:rsidRPr="00385D98">
        <w:rPr>
          <w:rFonts w:ascii="標楷體" w:eastAsia="標楷體" w:hAnsi="標楷體" w:cs="Times New Roman"/>
          <w:color w:val="000000"/>
          <w:sz w:val="28"/>
          <w:szCs w:val="28"/>
        </w:rPr>
        <w:t>1.6</w:t>
      </w:r>
      <w:r w:rsidRPr="00385D98">
        <w:rPr>
          <w:rFonts w:ascii="標楷體" w:eastAsia="標楷體" w:hAnsi="標楷體" w:cs="Times New Roman" w:hint="eastAsia"/>
          <w:color w:val="000000"/>
          <w:sz w:val="28"/>
          <w:szCs w:val="28"/>
        </w:rPr>
        <w:t>公釐以下之紗網</w:t>
      </w:r>
      <w:r w:rsidRPr="00385D98">
        <w:rPr>
          <w:rFonts w:ascii="標楷體" w:eastAsia="標楷體" w:hAnsi="標楷體" w:hint="eastAsia"/>
          <w:color w:val="000000"/>
          <w:sz w:val="28"/>
          <w:szCs w:val="28"/>
        </w:rPr>
        <w:t>，</w:t>
      </w:r>
      <w:r w:rsidRPr="00385D98">
        <w:rPr>
          <w:rFonts w:ascii="標楷體" w:eastAsia="標楷體" w:hAnsi="標楷體" w:cs="Times New Roman" w:hint="eastAsia"/>
          <w:color w:val="000000"/>
          <w:sz w:val="28"/>
          <w:szCs w:val="28"/>
        </w:rPr>
        <w:t>包裝箱應貼有經</w:t>
      </w:r>
      <w:r w:rsidR="00FA34D1">
        <w:rPr>
          <w:rFonts w:ascii="標楷體" w:eastAsia="標楷體" w:hAnsi="標楷體" w:hint="eastAsia"/>
          <w:color w:val="000000"/>
          <w:sz w:val="28"/>
          <w:szCs w:val="28"/>
        </w:rPr>
        <w:t>防檢</w:t>
      </w:r>
      <w:r w:rsidR="00FA34D1" w:rsidRPr="00FA34D1">
        <w:rPr>
          <w:rFonts w:ascii="標楷體" w:eastAsia="標楷體" w:hAnsi="標楷體" w:hint="eastAsia"/>
          <w:color w:val="000000"/>
          <w:sz w:val="28"/>
          <w:szCs w:val="28"/>
        </w:rPr>
        <w:t>署</w:t>
      </w:r>
      <w:r w:rsidRPr="00385D98">
        <w:rPr>
          <w:rFonts w:ascii="標楷體" w:eastAsia="標楷體" w:hAnsi="標楷體" w:cs="Times New Roman" w:hint="eastAsia"/>
          <w:color w:val="000000"/>
          <w:sz w:val="28"/>
          <w:szCs w:val="28"/>
        </w:rPr>
        <w:t>認可</w:t>
      </w:r>
      <w:r w:rsidRPr="00385D98">
        <w:rPr>
          <w:rFonts w:ascii="標楷體" w:eastAsia="標楷體" w:hAnsi="標楷體" w:hint="eastAsia"/>
          <w:color w:val="000000"/>
          <w:sz w:val="28"/>
          <w:szCs w:val="28"/>
        </w:rPr>
        <w:t>之封識（</w:t>
      </w:r>
      <w:r w:rsidRPr="00385D98">
        <w:rPr>
          <w:rFonts w:ascii="標楷體" w:eastAsia="標楷體" w:hAnsi="標楷體" w:cs="Times New Roman" w:hint="eastAsia"/>
          <w:color w:val="000000"/>
          <w:sz w:val="28"/>
          <w:szCs w:val="28"/>
        </w:rPr>
        <w:t>貼紙或標識</w:t>
      </w:r>
      <w:r w:rsidRPr="00385D98">
        <w:rPr>
          <w:rFonts w:ascii="標楷體" w:eastAsia="標楷體" w:hAnsi="標楷體" w:hint="eastAsia"/>
          <w:color w:val="000000"/>
          <w:sz w:val="28"/>
          <w:szCs w:val="28"/>
        </w:rPr>
        <w:t>）。</w:t>
      </w:r>
    </w:p>
    <w:p w:rsidR="006D31CF" w:rsidRPr="00374B21" w:rsidRDefault="00374B21" w:rsidP="00374B21">
      <w:pPr>
        <w:pStyle w:val="a3"/>
        <w:numPr>
          <w:ilvl w:val="1"/>
          <w:numId w:val="2"/>
        </w:numPr>
        <w:spacing w:line="440" w:lineRule="exact"/>
        <w:ind w:leftChars="0"/>
        <w:rPr>
          <w:rFonts w:ascii="標楷體" w:eastAsia="標楷體" w:hAnsi="標楷體"/>
          <w:color w:val="000000"/>
          <w:sz w:val="28"/>
          <w:szCs w:val="28"/>
        </w:rPr>
      </w:pPr>
      <w:r>
        <w:rPr>
          <w:rFonts w:eastAsia="標楷體" w:hint="eastAsia"/>
          <w:sz w:val="28"/>
        </w:rPr>
        <w:t>每一</w:t>
      </w:r>
      <w:r w:rsidR="00155E78" w:rsidRPr="00C86E93">
        <w:rPr>
          <w:rFonts w:eastAsia="標楷體" w:hint="eastAsia"/>
          <w:sz w:val="28"/>
        </w:rPr>
        <w:t>包裝箱或整盤打包棧板外應</w:t>
      </w:r>
      <w:r>
        <w:rPr>
          <w:rFonts w:eastAsia="標楷體" w:hint="eastAsia"/>
          <w:sz w:val="28"/>
        </w:rPr>
        <w:t>標</w:t>
      </w:r>
      <w:r w:rsidR="00155E78" w:rsidRPr="00C86E93">
        <w:rPr>
          <w:rFonts w:eastAsia="標楷體" w:hint="eastAsia"/>
          <w:sz w:val="28"/>
        </w:rPr>
        <w:t>有</w:t>
      </w:r>
      <w:r w:rsidR="00155E78" w:rsidRPr="00C86E93">
        <w:rPr>
          <w:rFonts w:eastAsia="標楷體" w:hint="eastAsia"/>
          <w:color w:val="000000"/>
          <w:sz w:val="28"/>
        </w:rPr>
        <w:t>外銷包裝場之名稱或登錄編號，以及「</w:t>
      </w:r>
      <w:r w:rsidR="00155E78" w:rsidRPr="00C86E93">
        <w:rPr>
          <w:rFonts w:eastAsia="標楷體" w:hint="eastAsia"/>
          <w:sz w:val="28"/>
        </w:rPr>
        <w:t>For Korea</w:t>
      </w:r>
      <w:r w:rsidR="00155E78" w:rsidRPr="00C86E93">
        <w:rPr>
          <w:rFonts w:eastAsia="標楷體" w:hint="eastAsia"/>
          <w:sz w:val="28"/>
        </w:rPr>
        <w:t>」</w:t>
      </w:r>
      <w:r>
        <w:rPr>
          <w:rFonts w:eastAsia="標楷體" w:hint="eastAsia"/>
          <w:sz w:val="28"/>
        </w:rPr>
        <w:t>之字樣</w:t>
      </w:r>
      <w:r w:rsidR="006D31CF" w:rsidRPr="00385D98">
        <w:rPr>
          <w:rFonts w:ascii="標楷體" w:eastAsia="標楷體" w:hAnsi="標楷體" w:hint="eastAsia"/>
          <w:color w:val="000000"/>
          <w:sz w:val="28"/>
          <w:szCs w:val="28"/>
        </w:rPr>
        <w:t>。</w:t>
      </w:r>
    </w:p>
    <w:p w:rsidR="00385D98" w:rsidRPr="00385D98" w:rsidRDefault="00385D98" w:rsidP="00385D98">
      <w:pPr>
        <w:pStyle w:val="a3"/>
        <w:numPr>
          <w:ilvl w:val="1"/>
          <w:numId w:val="2"/>
        </w:numPr>
        <w:spacing w:line="440" w:lineRule="exact"/>
        <w:ind w:leftChars="0"/>
        <w:rPr>
          <w:rFonts w:ascii="標楷體" w:eastAsia="標楷體" w:hAnsi="標楷體"/>
          <w:color w:val="000000"/>
          <w:sz w:val="28"/>
          <w:szCs w:val="28"/>
        </w:rPr>
      </w:pPr>
      <w:r w:rsidRPr="00385D98">
        <w:rPr>
          <w:rFonts w:ascii="標楷體" w:eastAsia="標楷體" w:hAnsi="標楷體" w:hint="eastAsia"/>
          <w:color w:val="000000"/>
          <w:sz w:val="28"/>
          <w:szCs w:val="28"/>
        </w:rPr>
        <w:t>完成包裝之木瓜鮮果實在裝櫃前應在密閉式設施內儲存以避免受有害生物</w:t>
      </w:r>
      <w:r w:rsidR="00A23E59" w:rsidRPr="00C86E93">
        <w:rPr>
          <w:rFonts w:eastAsia="標楷體" w:hint="eastAsia"/>
          <w:color w:val="000000"/>
          <w:sz w:val="28"/>
        </w:rPr>
        <w:t>二次污染</w:t>
      </w:r>
      <w:r w:rsidRPr="00385D98">
        <w:rPr>
          <w:rFonts w:ascii="標楷體" w:eastAsia="標楷體" w:hAnsi="標楷體" w:hint="eastAsia"/>
          <w:color w:val="000000"/>
          <w:sz w:val="28"/>
          <w:szCs w:val="28"/>
        </w:rPr>
        <w:t>。</w:t>
      </w:r>
    </w:p>
    <w:p w:rsidR="006D31CF" w:rsidRDefault="00385D98" w:rsidP="00F0746A">
      <w:pPr>
        <w:pStyle w:val="a3"/>
        <w:numPr>
          <w:ilvl w:val="0"/>
          <w:numId w:val="2"/>
        </w:numPr>
        <w:spacing w:line="440" w:lineRule="exact"/>
        <w:ind w:leftChars="0"/>
        <w:rPr>
          <w:rFonts w:ascii="標楷體" w:eastAsia="標楷體" w:hAnsi="標楷體"/>
          <w:sz w:val="28"/>
          <w:szCs w:val="28"/>
        </w:rPr>
      </w:pPr>
      <w:r>
        <w:rPr>
          <w:rFonts w:ascii="標楷體" w:eastAsia="標楷體" w:hAnsi="標楷體" w:hint="eastAsia"/>
          <w:sz w:val="28"/>
          <w:szCs w:val="28"/>
        </w:rPr>
        <w:t>輸出檢疫</w:t>
      </w:r>
    </w:p>
    <w:p w:rsidR="005B09B4" w:rsidRDefault="005B09B4" w:rsidP="00586D15">
      <w:pPr>
        <w:pStyle w:val="a3"/>
        <w:numPr>
          <w:ilvl w:val="1"/>
          <w:numId w:val="2"/>
        </w:numPr>
        <w:spacing w:line="440" w:lineRule="exact"/>
        <w:ind w:leftChars="0"/>
        <w:rPr>
          <w:rFonts w:ascii="標楷體" w:eastAsia="標楷體" w:hAnsi="標楷體"/>
          <w:color w:val="000000"/>
          <w:sz w:val="28"/>
          <w:szCs w:val="28"/>
        </w:rPr>
      </w:pPr>
      <w:r w:rsidRPr="00586D15">
        <w:rPr>
          <w:rFonts w:ascii="標楷體" w:eastAsia="標楷體" w:hAnsi="標楷體" w:hint="eastAsia"/>
          <w:color w:val="000000"/>
          <w:sz w:val="28"/>
          <w:szCs w:val="28"/>
        </w:rPr>
        <w:t>蒸熱處理後之木瓜鮮果應在包裝場內指定場所進行輸出檢疫。</w:t>
      </w:r>
    </w:p>
    <w:p w:rsidR="005B09B4" w:rsidRDefault="005B09B4" w:rsidP="00374B21">
      <w:pPr>
        <w:pStyle w:val="a3"/>
        <w:numPr>
          <w:ilvl w:val="2"/>
          <w:numId w:val="2"/>
        </w:numPr>
        <w:spacing w:line="440" w:lineRule="exact"/>
        <w:ind w:leftChars="0"/>
        <w:rPr>
          <w:rFonts w:ascii="標楷體" w:eastAsia="標楷體" w:hAnsi="標楷體"/>
          <w:color w:val="000000"/>
          <w:sz w:val="28"/>
          <w:szCs w:val="28"/>
        </w:rPr>
      </w:pPr>
      <w:r w:rsidRPr="00374B21">
        <w:rPr>
          <w:rFonts w:ascii="標楷體" w:eastAsia="標楷體" w:hAnsi="標楷體" w:hint="eastAsia"/>
          <w:color w:val="000000"/>
          <w:sz w:val="28"/>
          <w:szCs w:val="28"/>
        </w:rPr>
        <w:t>檢</w:t>
      </w:r>
      <w:r w:rsidR="00586D15" w:rsidRPr="00374B21">
        <w:rPr>
          <w:rFonts w:ascii="標楷體" w:eastAsia="標楷體" w:hAnsi="標楷體" w:hint="eastAsia"/>
          <w:color w:val="000000"/>
          <w:sz w:val="28"/>
          <w:szCs w:val="28"/>
        </w:rPr>
        <w:t>查</w:t>
      </w:r>
      <w:r w:rsidRPr="00374B21">
        <w:rPr>
          <w:rFonts w:ascii="標楷體" w:eastAsia="標楷體" w:hAnsi="標楷體" w:hint="eastAsia"/>
          <w:color w:val="000000"/>
          <w:sz w:val="28"/>
          <w:szCs w:val="28"/>
        </w:rPr>
        <w:t>時應以同一個蒸熱處理設施內之同時處理之木瓜鮮果實</w:t>
      </w:r>
      <w:r w:rsidR="00586D15" w:rsidRPr="00374B21">
        <w:rPr>
          <w:rFonts w:ascii="標楷體" w:eastAsia="標楷體" w:hAnsi="標楷體" w:hint="eastAsia"/>
          <w:color w:val="000000"/>
          <w:sz w:val="28"/>
          <w:szCs w:val="28"/>
        </w:rPr>
        <w:t>為單位，以確定其殺蟲效果</w:t>
      </w:r>
      <w:r w:rsidR="00275ADF" w:rsidRPr="00374B21">
        <w:rPr>
          <w:rFonts w:ascii="標楷體" w:eastAsia="標楷體" w:hAnsi="標楷體" w:hint="eastAsia"/>
          <w:color w:val="000000"/>
          <w:sz w:val="28"/>
          <w:szCs w:val="28"/>
        </w:rPr>
        <w:t>。</w:t>
      </w:r>
    </w:p>
    <w:p w:rsidR="005B09B4" w:rsidRDefault="005B09B4" w:rsidP="00374B21">
      <w:pPr>
        <w:pStyle w:val="a3"/>
        <w:numPr>
          <w:ilvl w:val="2"/>
          <w:numId w:val="2"/>
        </w:numPr>
        <w:spacing w:line="440" w:lineRule="exact"/>
        <w:ind w:leftChars="0"/>
        <w:rPr>
          <w:rFonts w:ascii="標楷體" w:eastAsia="標楷體" w:hAnsi="標楷體"/>
          <w:color w:val="000000"/>
          <w:sz w:val="28"/>
          <w:szCs w:val="28"/>
        </w:rPr>
      </w:pPr>
      <w:r w:rsidRPr="00374B21">
        <w:rPr>
          <w:rFonts w:ascii="標楷體" w:eastAsia="標楷體" w:hAnsi="標楷體" w:cs="Times New Roman" w:hint="eastAsia"/>
          <w:color w:val="000000"/>
          <w:sz w:val="28"/>
          <w:szCs w:val="28"/>
        </w:rPr>
        <w:t>每批受檢貨品應隨機抽檢2%以上之包裝箱</w:t>
      </w:r>
      <w:r w:rsidRPr="00374B21">
        <w:rPr>
          <w:rFonts w:ascii="標楷體" w:eastAsia="標楷體" w:hAnsi="標楷體" w:hint="eastAsia"/>
          <w:color w:val="000000"/>
          <w:sz w:val="28"/>
          <w:szCs w:val="28"/>
        </w:rPr>
        <w:t>。</w:t>
      </w:r>
    </w:p>
    <w:p w:rsidR="00586D15" w:rsidRPr="00374B21" w:rsidRDefault="00586D15" w:rsidP="00374B21">
      <w:pPr>
        <w:pStyle w:val="a3"/>
        <w:numPr>
          <w:ilvl w:val="2"/>
          <w:numId w:val="2"/>
        </w:numPr>
        <w:spacing w:line="440" w:lineRule="exact"/>
        <w:ind w:leftChars="0"/>
        <w:rPr>
          <w:rFonts w:ascii="標楷體" w:eastAsia="標楷體" w:hAnsi="標楷體"/>
          <w:color w:val="000000"/>
          <w:sz w:val="28"/>
          <w:szCs w:val="28"/>
        </w:rPr>
      </w:pPr>
      <w:r w:rsidRPr="00374B21">
        <w:rPr>
          <w:rFonts w:ascii="標楷體" w:eastAsia="標楷體" w:hAnsi="標楷體" w:hint="eastAsia"/>
          <w:color w:val="000000"/>
          <w:sz w:val="28"/>
          <w:szCs w:val="28"/>
        </w:rPr>
        <w:t>QIA</w:t>
      </w:r>
      <w:r w:rsidR="00FA34D1">
        <w:rPr>
          <w:rFonts w:ascii="標楷體" w:eastAsia="標楷體" w:hAnsi="標楷體" w:hint="eastAsia"/>
          <w:color w:val="000000"/>
          <w:sz w:val="28"/>
          <w:szCs w:val="28"/>
        </w:rPr>
        <w:t>與防檢</w:t>
      </w:r>
      <w:r w:rsidR="00FA34D1" w:rsidRPr="00FA34D1">
        <w:rPr>
          <w:rFonts w:ascii="標楷體" w:eastAsia="標楷體" w:hAnsi="標楷體" w:hint="eastAsia"/>
          <w:color w:val="000000"/>
          <w:sz w:val="28"/>
          <w:szCs w:val="28"/>
        </w:rPr>
        <w:t>署</w:t>
      </w:r>
      <w:r w:rsidRPr="00374B21">
        <w:rPr>
          <w:rFonts w:ascii="標楷體" w:eastAsia="標楷體" w:hAnsi="標楷體" w:hint="eastAsia"/>
          <w:color w:val="000000"/>
          <w:sz w:val="28"/>
          <w:szCs w:val="28"/>
        </w:rPr>
        <w:t>知檢疫人員應共同檢疫以確定無罹染附件一之有害生物。</w:t>
      </w:r>
    </w:p>
    <w:p w:rsidR="00586D15" w:rsidRPr="00374B21" w:rsidRDefault="00586D15" w:rsidP="00586D15">
      <w:pPr>
        <w:pStyle w:val="a3"/>
        <w:numPr>
          <w:ilvl w:val="1"/>
          <w:numId w:val="2"/>
        </w:numPr>
        <w:spacing w:line="440" w:lineRule="exact"/>
        <w:ind w:leftChars="0"/>
        <w:rPr>
          <w:rFonts w:ascii="標楷體" w:eastAsia="標楷體" w:hAnsi="標楷體"/>
          <w:color w:val="000000"/>
          <w:sz w:val="28"/>
          <w:szCs w:val="28"/>
        </w:rPr>
      </w:pPr>
      <w:r w:rsidRPr="00586D15">
        <w:rPr>
          <w:rFonts w:ascii="標楷體" w:eastAsia="標楷體" w:hAnsi="標楷體" w:cs="Times New Roman" w:hint="eastAsia"/>
          <w:color w:val="000000"/>
          <w:sz w:val="28"/>
          <w:szCs w:val="28"/>
        </w:rPr>
        <w:t>共同檢查結果之評定</w:t>
      </w:r>
    </w:p>
    <w:p w:rsidR="00586D15" w:rsidRPr="00374B21" w:rsidRDefault="00A23E59" w:rsidP="00374B21">
      <w:pPr>
        <w:pStyle w:val="a3"/>
        <w:numPr>
          <w:ilvl w:val="2"/>
          <w:numId w:val="2"/>
        </w:numPr>
        <w:spacing w:line="440" w:lineRule="exact"/>
        <w:ind w:leftChars="0"/>
        <w:rPr>
          <w:rFonts w:ascii="標楷體" w:eastAsia="標楷體" w:hAnsi="標楷體"/>
          <w:color w:val="000000"/>
          <w:sz w:val="28"/>
          <w:szCs w:val="28"/>
        </w:rPr>
      </w:pPr>
      <w:r w:rsidRPr="00374B21">
        <w:rPr>
          <w:rFonts w:eastAsia="標楷體" w:hint="eastAsia"/>
          <w:sz w:val="28"/>
        </w:rPr>
        <w:t>貨品輸出檢疫時若發現活果實蠅，則與該批貨品同時進行蒸熱處理之鮮果皆不得輸出，且應暫停臺灣木瓜輸韓作業，直到查明原因並進行改善措施</w:t>
      </w:r>
      <w:r w:rsidR="00586D15" w:rsidRPr="00374B21">
        <w:rPr>
          <w:rFonts w:eastAsia="標楷體" w:hint="eastAsia"/>
          <w:sz w:val="28"/>
        </w:rPr>
        <w:t>。</w:t>
      </w:r>
    </w:p>
    <w:p w:rsidR="00586D15" w:rsidRPr="00374B21" w:rsidRDefault="00A23E59" w:rsidP="00374B21">
      <w:pPr>
        <w:pStyle w:val="a3"/>
        <w:numPr>
          <w:ilvl w:val="2"/>
          <w:numId w:val="2"/>
        </w:numPr>
        <w:spacing w:line="440" w:lineRule="exact"/>
        <w:ind w:leftChars="0"/>
        <w:rPr>
          <w:rFonts w:ascii="標楷體" w:eastAsia="標楷體" w:hAnsi="標楷體"/>
          <w:color w:val="000000"/>
          <w:sz w:val="28"/>
          <w:szCs w:val="28"/>
        </w:rPr>
      </w:pPr>
      <w:r w:rsidRPr="00374B21">
        <w:rPr>
          <w:rFonts w:eastAsia="標楷體" w:hint="eastAsia"/>
          <w:sz w:val="28"/>
        </w:rPr>
        <w:t>若檢出韓方指定檢疫有害生物，則該批貨品整批不得輸出；若該批貨品經殺滅或去除檢出之有害生物後即可輸出</w:t>
      </w:r>
      <w:r w:rsidR="00AB45EA" w:rsidRPr="00374B21">
        <w:rPr>
          <w:rFonts w:eastAsia="標楷體" w:hint="eastAsia"/>
          <w:sz w:val="28"/>
        </w:rPr>
        <w:t>。</w:t>
      </w:r>
    </w:p>
    <w:p w:rsidR="00586D15" w:rsidRPr="00374B21" w:rsidRDefault="00A23E59" w:rsidP="00374B21">
      <w:pPr>
        <w:pStyle w:val="a3"/>
        <w:numPr>
          <w:ilvl w:val="2"/>
          <w:numId w:val="2"/>
        </w:numPr>
        <w:spacing w:line="440" w:lineRule="exact"/>
        <w:ind w:leftChars="0"/>
        <w:rPr>
          <w:rFonts w:ascii="標楷體" w:eastAsia="標楷體" w:hAnsi="標楷體"/>
          <w:color w:val="000000"/>
          <w:sz w:val="28"/>
          <w:szCs w:val="28"/>
        </w:rPr>
      </w:pPr>
      <w:r w:rsidRPr="00374B21">
        <w:rPr>
          <w:rFonts w:eastAsia="標楷體" w:hint="eastAsia"/>
          <w:sz w:val="28"/>
        </w:rPr>
        <w:t>若輸出檢疫截獲韓方指定檢疫有害生物時，則其他批次貨品須提高檢查比率</w:t>
      </w:r>
      <w:r w:rsidR="00AB45EA" w:rsidRPr="00374B21">
        <w:rPr>
          <w:rFonts w:eastAsia="標楷體" w:hint="eastAsia"/>
          <w:sz w:val="28"/>
        </w:rPr>
        <w:t>。</w:t>
      </w:r>
    </w:p>
    <w:p w:rsidR="005B09B4" w:rsidRDefault="00AB45EA" w:rsidP="00F0746A">
      <w:pPr>
        <w:pStyle w:val="a3"/>
        <w:numPr>
          <w:ilvl w:val="0"/>
          <w:numId w:val="2"/>
        </w:numPr>
        <w:spacing w:line="440" w:lineRule="exact"/>
        <w:ind w:leftChars="0"/>
        <w:rPr>
          <w:rFonts w:ascii="標楷體" w:eastAsia="標楷體" w:hAnsi="標楷體"/>
          <w:sz w:val="28"/>
          <w:szCs w:val="28"/>
        </w:rPr>
      </w:pPr>
      <w:r>
        <w:rPr>
          <w:rFonts w:ascii="標楷體" w:eastAsia="標楷體" w:hAnsi="標楷體" w:hint="eastAsia"/>
          <w:sz w:val="28"/>
          <w:szCs w:val="28"/>
        </w:rPr>
        <w:t>簽發輸出植物檢疫證</w:t>
      </w:r>
    </w:p>
    <w:p w:rsidR="00AB45EA" w:rsidRPr="00AB45EA" w:rsidRDefault="00FA34D1" w:rsidP="00AB45EA">
      <w:pPr>
        <w:pStyle w:val="a3"/>
        <w:numPr>
          <w:ilvl w:val="1"/>
          <w:numId w:val="2"/>
        </w:numPr>
        <w:spacing w:line="440" w:lineRule="exact"/>
        <w:ind w:leftChars="0"/>
        <w:rPr>
          <w:rFonts w:ascii="標楷體" w:eastAsia="標楷體" w:hAnsi="標楷體"/>
          <w:color w:val="000000"/>
          <w:sz w:val="28"/>
          <w:szCs w:val="28"/>
        </w:rPr>
      </w:pPr>
      <w:r>
        <w:rPr>
          <w:rFonts w:ascii="標楷體" w:eastAsia="標楷體" w:hAnsi="標楷體" w:hint="eastAsia"/>
          <w:color w:val="000000"/>
          <w:sz w:val="28"/>
          <w:szCs w:val="28"/>
        </w:rPr>
        <w:t>通過共同檢查之木瓜鮮果實應由防檢</w:t>
      </w:r>
      <w:r w:rsidRPr="00FA34D1">
        <w:rPr>
          <w:rFonts w:ascii="標楷體" w:eastAsia="標楷體" w:hAnsi="標楷體" w:hint="eastAsia"/>
          <w:color w:val="000000"/>
          <w:sz w:val="28"/>
          <w:szCs w:val="28"/>
        </w:rPr>
        <w:t>署</w:t>
      </w:r>
      <w:r w:rsidR="00AB45EA" w:rsidRPr="00AB45EA">
        <w:rPr>
          <w:rFonts w:ascii="標楷體" w:eastAsia="標楷體" w:hAnsi="標楷體" w:hint="eastAsia"/>
          <w:color w:val="000000"/>
          <w:sz w:val="28"/>
          <w:szCs w:val="28"/>
        </w:rPr>
        <w:t>檢疫人員簽發輸出植</w:t>
      </w:r>
      <w:r w:rsidR="00AB45EA" w:rsidRPr="00AB45EA">
        <w:rPr>
          <w:rFonts w:ascii="標楷體" w:eastAsia="標楷體" w:hAnsi="標楷體" w:hint="eastAsia"/>
          <w:color w:val="000000"/>
          <w:sz w:val="28"/>
          <w:szCs w:val="28"/>
        </w:rPr>
        <w:lastRenderedPageBreak/>
        <w:t>物檢疫證明書。.</w:t>
      </w:r>
    </w:p>
    <w:p w:rsidR="00AB45EA" w:rsidRPr="00AB45EA" w:rsidRDefault="00AB45EA" w:rsidP="00AB45EA">
      <w:pPr>
        <w:pStyle w:val="a3"/>
        <w:numPr>
          <w:ilvl w:val="1"/>
          <w:numId w:val="2"/>
        </w:numPr>
        <w:spacing w:line="440" w:lineRule="exact"/>
        <w:ind w:leftChars="0"/>
        <w:rPr>
          <w:rFonts w:ascii="標楷體" w:eastAsia="標楷體" w:hAnsi="標楷體"/>
          <w:color w:val="000000"/>
          <w:sz w:val="28"/>
          <w:szCs w:val="28"/>
        </w:rPr>
      </w:pPr>
      <w:r w:rsidRPr="00AB45EA">
        <w:rPr>
          <w:rFonts w:ascii="標楷體" w:eastAsia="標楷體" w:hAnsi="標楷體" w:hint="eastAsia"/>
          <w:color w:val="000000"/>
          <w:sz w:val="28"/>
          <w:szCs w:val="28"/>
        </w:rPr>
        <w:t>植物檢疫證明書加註事項：</w:t>
      </w:r>
    </w:p>
    <w:p w:rsidR="00AB45EA" w:rsidRPr="00A23E59" w:rsidRDefault="00AB45EA" w:rsidP="00A23E59">
      <w:pPr>
        <w:pStyle w:val="a3"/>
        <w:numPr>
          <w:ilvl w:val="2"/>
          <w:numId w:val="2"/>
        </w:numPr>
        <w:spacing w:line="440" w:lineRule="exact"/>
        <w:ind w:leftChars="0"/>
        <w:rPr>
          <w:rFonts w:eastAsia="標楷體"/>
          <w:sz w:val="28"/>
        </w:rPr>
      </w:pPr>
      <w:r w:rsidRPr="00A23E59">
        <w:rPr>
          <w:rFonts w:eastAsia="標楷體" w:hint="eastAsia"/>
          <w:sz w:val="28"/>
        </w:rPr>
        <w:t>檢疫證上應加註包裝場代號、貨櫃號碼及封條號碼及「</w:t>
      </w:r>
      <w:r w:rsidR="00A23E59" w:rsidRPr="00C86E93">
        <w:rPr>
          <w:rFonts w:eastAsia="標楷體" w:hint="eastAsia"/>
          <w:sz w:val="28"/>
        </w:rPr>
        <w:t>本批貨品符合</w:t>
      </w:r>
      <w:r w:rsidR="00A23E59" w:rsidRPr="00C86E93">
        <w:rPr>
          <w:rFonts w:eastAsia="標楷體" w:hint="eastAsia"/>
          <w:sz w:val="28"/>
        </w:rPr>
        <w:t>QIA</w:t>
      </w:r>
      <w:r w:rsidR="00A23E59" w:rsidRPr="00C86E93">
        <w:rPr>
          <w:rFonts w:eastAsia="標楷體" w:hint="eastAsia"/>
          <w:sz w:val="28"/>
        </w:rPr>
        <w:t>同意條件（</w:t>
      </w:r>
      <w:r w:rsidR="00A23E59" w:rsidRPr="00C86E93">
        <w:rPr>
          <w:rFonts w:eastAsia="標楷體" w:hint="eastAsia"/>
          <w:sz w:val="28"/>
        </w:rPr>
        <w:t>This consignment is in compliance with requirements agreed with QIA</w:t>
      </w:r>
      <w:r w:rsidR="00A23E59" w:rsidRPr="00C86E93">
        <w:rPr>
          <w:rFonts w:eastAsia="標楷體" w:hint="eastAsia"/>
          <w:sz w:val="28"/>
        </w:rPr>
        <w:t>）</w:t>
      </w:r>
      <w:r w:rsidRPr="00A23E59">
        <w:rPr>
          <w:rFonts w:eastAsia="標楷體" w:hint="eastAsia"/>
          <w:sz w:val="28"/>
        </w:rPr>
        <w:t>」。</w:t>
      </w:r>
    </w:p>
    <w:p w:rsidR="00AB45EA" w:rsidRDefault="00A23E59" w:rsidP="00A23E59">
      <w:pPr>
        <w:pStyle w:val="a3"/>
        <w:numPr>
          <w:ilvl w:val="2"/>
          <w:numId w:val="2"/>
        </w:numPr>
        <w:spacing w:line="440" w:lineRule="exact"/>
        <w:ind w:leftChars="0"/>
        <w:rPr>
          <w:rFonts w:eastAsia="標楷體"/>
          <w:sz w:val="28"/>
        </w:rPr>
      </w:pPr>
      <w:r w:rsidRPr="00C86E93">
        <w:rPr>
          <w:rFonts w:eastAsia="標楷體" w:hint="eastAsia"/>
          <w:sz w:val="28"/>
        </w:rPr>
        <w:t>植物檢疫證明書處理欄應載明蒸熱處理詳細資訊，包括日期、溫度及處理時間</w:t>
      </w:r>
      <w:r>
        <w:rPr>
          <w:rFonts w:eastAsia="標楷體" w:hint="eastAsia"/>
          <w:sz w:val="28"/>
        </w:rPr>
        <w:t>。</w:t>
      </w:r>
    </w:p>
    <w:p w:rsidR="00A23E59" w:rsidRDefault="00FA34D1" w:rsidP="00A23E59">
      <w:pPr>
        <w:pStyle w:val="a3"/>
        <w:numPr>
          <w:ilvl w:val="2"/>
          <w:numId w:val="2"/>
        </w:numPr>
        <w:spacing w:line="440" w:lineRule="exact"/>
        <w:ind w:leftChars="0"/>
        <w:rPr>
          <w:rFonts w:eastAsia="標楷體"/>
          <w:sz w:val="28"/>
        </w:rPr>
      </w:pPr>
      <w:r>
        <w:rPr>
          <w:rFonts w:eastAsia="標楷體" w:hint="eastAsia"/>
          <w:sz w:val="28"/>
        </w:rPr>
        <w:t>韓國檢疫官應在防檢</w:t>
      </w:r>
      <w:r w:rsidRPr="00FA34D1">
        <w:rPr>
          <w:rFonts w:eastAsia="標楷體" w:hint="eastAsia"/>
          <w:sz w:val="28"/>
        </w:rPr>
        <w:t>署</w:t>
      </w:r>
      <w:r w:rsidR="00A23E59">
        <w:rPr>
          <w:rFonts w:eastAsia="標楷體" w:hint="eastAsia"/>
          <w:sz w:val="28"/>
        </w:rPr>
        <w:t>所簽發之植物檢疫證空白處或背面</w:t>
      </w:r>
      <w:r w:rsidR="00387D2E">
        <w:rPr>
          <w:rFonts w:eastAsia="標楷體" w:hint="eastAsia"/>
          <w:sz w:val="28"/>
        </w:rPr>
        <w:t>為下列之註記</w:t>
      </w:r>
      <w:r w:rsidR="00A23E59">
        <w:rPr>
          <w:rFonts w:eastAsia="標楷體" w:hint="eastAsia"/>
          <w:sz w:val="28"/>
        </w:rPr>
        <w:t>。</w:t>
      </w:r>
    </w:p>
    <w:tbl>
      <w:tblPr>
        <w:tblStyle w:val="a4"/>
        <w:tblW w:w="0" w:type="auto"/>
        <w:tblInd w:w="360" w:type="dxa"/>
        <w:tblLook w:val="04A0" w:firstRow="1" w:lastRow="0" w:firstColumn="1" w:lastColumn="0" w:noHBand="0" w:noVBand="1"/>
      </w:tblPr>
      <w:tblGrid>
        <w:gridCol w:w="5696"/>
        <w:gridCol w:w="2240"/>
      </w:tblGrid>
      <w:tr w:rsidR="00A23E59" w:rsidTr="00387D2E">
        <w:tc>
          <w:tcPr>
            <w:tcW w:w="5844" w:type="dxa"/>
            <w:vAlign w:val="center"/>
          </w:tcPr>
          <w:p w:rsidR="00A23E59" w:rsidRDefault="00A23E59" w:rsidP="00387D2E">
            <w:pPr>
              <w:pStyle w:val="a3"/>
              <w:spacing w:line="440" w:lineRule="exact"/>
              <w:ind w:leftChars="0" w:left="0"/>
              <w:jc w:val="center"/>
              <w:rPr>
                <w:rFonts w:ascii="標楷體" w:eastAsia="標楷體" w:hAnsi="標楷體"/>
                <w:sz w:val="28"/>
                <w:szCs w:val="28"/>
              </w:rPr>
            </w:pPr>
            <w:r>
              <w:rPr>
                <w:rFonts w:ascii="標楷體" w:eastAsia="標楷體" w:hAnsi="標楷體" w:hint="eastAsia"/>
                <w:sz w:val="28"/>
                <w:szCs w:val="28"/>
              </w:rPr>
              <w:t>處理時間(Date of Vapor Heat Treatment)</w:t>
            </w:r>
          </w:p>
        </w:tc>
        <w:tc>
          <w:tcPr>
            <w:tcW w:w="2318" w:type="dxa"/>
            <w:vAlign w:val="center"/>
          </w:tcPr>
          <w:p w:rsidR="00A23E59" w:rsidRDefault="00A23E59" w:rsidP="00387D2E">
            <w:pPr>
              <w:pStyle w:val="a3"/>
              <w:spacing w:line="440" w:lineRule="exact"/>
              <w:ind w:leftChars="0" w:left="0"/>
              <w:jc w:val="center"/>
              <w:rPr>
                <w:rFonts w:ascii="標楷體" w:eastAsia="標楷體" w:hAnsi="標楷體"/>
                <w:sz w:val="28"/>
                <w:szCs w:val="28"/>
              </w:rPr>
            </w:pPr>
          </w:p>
        </w:tc>
      </w:tr>
      <w:tr w:rsidR="00A23E59" w:rsidTr="00387D2E">
        <w:tc>
          <w:tcPr>
            <w:tcW w:w="5844" w:type="dxa"/>
            <w:vAlign w:val="center"/>
          </w:tcPr>
          <w:p w:rsidR="00A23E59" w:rsidRDefault="00A23E59" w:rsidP="00387D2E">
            <w:pPr>
              <w:pStyle w:val="a3"/>
              <w:spacing w:line="440" w:lineRule="exact"/>
              <w:ind w:leftChars="0" w:left="0"/>
              <w:jc w:val="center"/>
              <w:rPr>
                <w:rFonts w:ascii="標楷體" w:eastAsia="標楷體" w:hAnsi="標楷體"/>
                <w:sz w:val="28"/>
                <w:szCs w:val="28"/>
              </w:rPr>
            </w:pPr>
            <w:r>
              <w:rPr>
                <w:rFonts w:ascii="標楷體" w:eastAsia="標楷體" w:hAnsi="標楷體" w:hint="eastAsia"/>
                <w:sz w:val="28"/>
                <w:szCs w:val="28"/>
              </w:rPr>
              <w:t>檢疫日期（Inspection Date）</w:t>
            </w:r>
          </w:p>
        </w:tc>
        <w:tc>
          <w:tcPr>
            <w:tcW w:w="2318" w:type="dxa"/>
            <w:vAlign w:val="center"/>
          </w:tcPr>
          <w:p w:rsidR="00A23E59" w:rsidRDefault="00A23E59" w:rsidP="00387D2E">
            <w:pPr>
              <w:pStyle w:val="a3"/>
              <w:spacing w:line="440" w:lineRule="exact"/>
              <w:ind w:leftChars="0" w:left="0"/>
              <w:jc w:val="center"/>
              <w:rPr>
                <w:rFonts w:ascii="標楷體" w:eastAsia="標楷體" w:hAnsi="標楷體"/>
                <w:sz w:val="28"/>
                <w:szCs w:val="28"/>
              </w:rPr>
            </w:pPr>
          </w:p>
        </w:tc>
      </w:tr>
      <w:tr w:rsidR="00A23E59" w:rsidTr="00387D2E">
        <w:tc>
          <w:tcPr>
            <w:tcW w:w="5844" w:type="dxa"/>
            <w:vAlign w:val="center"/>
          </w:tcPr>
          <w:p w:rsidR="00A23E59" w:rsidRDefault="00863C56" w:rsidP="00863C56">
            <w:pPr>
              <w:pStyle w:val="a3"/>
              <w:spacing w:line="440" w:lineRule="exact"/>
              <w:ind w:leftChars="0" w:left="0"/>
              <w:jc w:val="center"/>
              <w:rPr>
                <w:rFonts w:ascii="標楷體" w:eastAsia="標楷體" w:hAnsi="標楷體"/>
                <w:sz w:val="28"/>
                <w:szCs w:val="28"/>
              </w:rPr>
            </w:pPr>
            <w:r>
              <w:rPr>
                <w:rFonts w:ascii="標楷體" w:eastAsia="標楷體" w:hAnsi="標楷體" w:hint="eastAsia"/>
                <w:sz w:val="28"/>
                <w:szCs w:val="28"/>
              </w:rPr>
              <w:t>結果（Results）</w:t>
            </w:r>
          </w:p>
        </w:tc>
        <w:tc>
          <w:tcPr>
            <w:tcW w:w="2318" w:type="dxa"/>
            <w:vAlign w:val="center"/>
          </w:tcPr>
          <w:p w:rsidR="00A23E59" w:rsidRDefault="00A23E59" w:rsidP="00387D2E">
            <w:pPr>
              <w:pStyle w:val="a3"/>
              <w:spacing w:line="440" w:lineRule="exact"/>
              <w:ind w:leftChars="0" w:left="0"/>
              <w:jc w:val="center"/>
              <w:rPr>
                <w:rFonts w:ascii="標楷體" w:eastAsia="標楷體" w:hAnsi="標楷體"/>
                <w:sz w:val="28"/>
                <w:szCs w:val="28"/>
              </w:rPr>
            </w:pPr>
          </w:p>
        </w:tc>
      </w:tr>
      <w:tr w:rsidR="00A23E59" w:rsidTr="00387D2E">
        <w:tc>
          <w:tcPr>
            <w:tcW w:w="5844" w:type="dxa"/>
            <w:vAlign w:val="center"/>
          </w:tcPr>
          <w:p w:rsidR="00A23E59" w:rsidRDefault="00863C56" w:rsidP="00863C56">
            <w:pPr>
              <w:pStyle w:val="a3"/>
              <w:spacing w:line="440" w:lineRule="exact"/>
              <w:ind w:leftChars="0" w:left="0"/>
              <w:jc w:val="center"/>
              <w:rPr>
                <w:rFonts w:ascii="標楷體" w:eastAsia="標楷體" w:hAnsi="標楷體"/>
                <w:sz w:val="28"/>
                <w:szCs w:val="28"/>
              </w:rPr>
            </w:pPr>
            <w:r>
              <w:rPr>
                <w:rFonts w:ascii="標楷體" w:eastAsia="標楷體" w:hAnsi="標楷體" w:hint="eastAsia"/>
                <w:sz w:val="28"/>
                <w:szCs w:val="28"/>
              </w:rPr>
              <w:t>韓國檢疫官簽名（QIA Inspector（and sign））</w:t>
            </w:r>
          </w:p>
        </w:tc>
        <w:tc>
          <w:tcPr>
            <w:tcW w:w="2318" w:type="dxa"/>
            <w:vAlign w:val="center"/>
          </w:tcPr>
          <w:p w:rsidR="00A23E59" w:rsidRDefault="00A23E59" w:rsidP="00387D2E">
            <w:pPr>
              <w:pStyle w:val="a3"/>
              <w:spacing w:line="440" w:lineRule="exact"/>
              <w:ind w:leftChars="0" w:left="0"/>
              <w:jc w:val="center"/>
              <w:rPr>
                <w:rFonts w:ascii="標楷體" w:eastAsia="標楷體" w:hAnsi="標楷體"/>
                <w:sz w:val="28"/>
                <w:szCs w:val="28"/>
              </w:rPr>
            </w:pPr>
          </w:p>
        </w:tc>
      </w:tr>
    </w:tbl>
    <w:p w:rsidR="00A23E59" w:rsidRPr="00B03FC3" w:rsidRDefault="00A23E59" w:rsidP="00B03FC3">
      <w:pPr>
        <w:spacing w:line="440" w:lineRule="exact"/>
        <w:rPr>
          <w:rFonts w:ascii="標楷體" w:eastAsia="標楷體" w:hAnsi="標楷體"/>
          <w:sz w:val="28"/>
          <w:szCs w:val="28"/>
        </w:rPr>
      </w:pPr>
    </w:p>
    <w:p w:rsidR="00921A32" w:rsidRDefault="00886B53" w:rsidP="00921A32">
      <w:pPr>
        <w:pStyle w:val="a3"/>
        <w:numPr>
          <w:ilvl w:val="0"/>
          <w:numId w:val="2"/>
        </w:numPr>
        <w:spacing w:line="440" w:lineRule="exact"/>
        <w:ind w:leftChars="0"/>
        <w:rPr>
          <w:rFonts w:ascii="標楷體" w:eastAsia="標楷體" w:hAnsi="標楷體"/>
          <w:sz w:val="28"/>
          <w:szCs w:val="28"/>
        </w:rPr>
      </w:pPr>
      <w:r>
        <w:rPr>
          <w:rFonts w:ascii="標楷體" w:eastAsia="標楷體" w:hAnsi="標楷體" w:hint="eastAsia"/>
          <w:sz w:val="28"/>
          <w:szCs w:val="28"/>
        </w:rPr>
        <w:t>輸入檢疫</w:t>
      </w:r>
    </w:p>
    <w:p w:rsidR="005B09B4" w:rsidRDefault="00B03FC3" w:rsidP="00275ADF">
      <w:pPr>
        <w:pStyle w:val="a3"/>
        <w:numPr>
          <w:ilvl w:val="1"/>
          <w:numId w:val="2"/>
        </w:numPr>
        <w:spacing w:line="440" w:lineRule="exact"/>
        <w:ind w:leftChars="0"/>
        <w:rPr>
          <w:rFonts w:ascii="標楷體" w:eastAsia="標楷體" w:hAnsi="標楷體"/>
          <w:color w:val="000000"/>
          <w:sz w:val="28"/>
          <w:szCs w:val="28"/>
        </w:rPr>
      </w:pPr>
      <w:r w:rsidRPr="00275ADF">
        <w:rPr>
          <w:rFonts w:ascii="標楷體" w:eastAsia="標楷體" w:hAnsi="標楷體" w:hint="eastAsia"/>
          <w:color w:val="000000"/>
          <w:sz w:val="28"/>
          <w:szCs w:val="28"/>
        </w:rPr>
        <w:t>於貨品到港時，QIA應進行下列檢查，若有任何不符規定情形，整批或部分貨品應退運或銷燬。</w:t>
      </w:r>
    </w:p>
    <w:p w:rsidR="00275ADF" w:rsidRPr="00863C56" w:rsidRDefault="00275ADF" w:rsidP="00863C56">
      <w:pPr>
        <w:pStyle w:val="a3"/>
        <w:numPr>
          <w:ilvl w:val="2"/>
          <w:numId w:val="2"/>
        </w:numPr>
        <w:spacing w:line="440" w:lineRule="exact"/>
        <w:ind w:leftChars="0"/>
        <w:rPr>
          <w:rFonts w:ascii="標楷體" w:eastAsia="標楷體" w:hAnsi="標楷體"/>
          <w:color w:val="000000"/>
          <w:sz w:val="28"/>
          <w:szCs w:val="28"/>
        </w:rPr>
      </w:pPr>
      <w:r w:rsidRPr="00863C56">
        <w:rPr>
          <w:rFonts w:eastAsia="標楷體" w:hint="eastAsia"/>
          <w:sz w:val="28"/>
        </w:rPr>
        <w:t>應檢附植物檢疫證明書，並依規定加註條件。</w:t>
      </w:r>
    </w:p>
    <w:p w:rsidR="00863C56" w:rsidRPr="00863C56" w:rsidRDefault="00155E78" w:rsidP="00863C56">
      <w:pPr>
        <w:pStyle w:val="a3"/>
        <w:numPr>
          <w:ilvl w:val="2"/>
          <w:numId w:val="2"/>
        </w:numPr>
        <w:spacing w:line="440" w:lineRule="exact"/>
        <w:ind w:leftChars="0"/>
        <w:rPr>
          <w:rFonts w:ascii="標楷體" w:eastAsia="標楷體" w:hAnsi="標楷體"/>
          <w:color w:val="000000"/>
          <w:sz w:val="28"/>
          <w:szCs w:val="28"/>
        </w:rPr>
      </w:pPr>
      <w:r w:rsidRPr="00863C56">
        <w:rPr>
          <w:rFonts w:eastAsia="標楷體" w:hint="eastAsia"/>
          <w:sz w:val="28"/>
        </w:rPr>
        <w:t>包裝箱或整盤打包棧板外應有外銷包裝場之名稱或登錄</w:t>
      </w:r>
      <w:r w:rsidR="00F55D8D" w:rsidRPr="00863C56">
        <w:rPr>
          <w:rFonts w:eastAsia="標楷體" w:hint="eastAsia"/>
          <w:sz w:val="28"/>
        </w:rPr>
        <w:t xml:space="preserve">  </w:t>
      </w:r>
      <w:r w:rsidRPr="00863C56">
        <w:rPr>
          <w:rFonts w:eastAsia="標楷體" w:hint="eastAsia"/>
          <w:sz w:val="28"/>
        </w:rPr>
        <w:t>編號，以及「</w:t>
      </w:r>
      <w:r w:rsidRPr="00863C56">
        <w:rPr>
          <w:rFonts w:eastAsia="標楷體" w:hint="eastAsia"/>
          <w:sz w:val="28"/>
        </w:rPr>
        <w:t>For Korea</w:t>
      </w:r>
      <w:r w:rsidRPr="00863C56">
        <w:rPr>
          <w:rFonts w:eastAsia="標楷體" w:hint="eastAsia"/>
          <w:sz w:val="28"/>
        </w:rPr>
        <w:t>」</w:t>
      </w:r>
      <w:r w:rsidR="00863C56" w:rsidRPr="00863C56">
        <w:rPr>
          <w:rFonts w:eastAsia="標楷體" w:hint="eastAsia"/>
          <w:sz w:val="28"/>
        </w:rPr>
        <w:t>字樣。</w:t>
      </w:r>
    </w:p>
    <w:p w:rsidR="00F55D8D" w:rsidRPr="00863C56" w:rsidRDefault="00F55D8D" w:rsidP="00863C56">
      <w:pPr>
        <w:pStyle w:val="a3"/>
        <w:numPr>
          <w:ilvl w:val="2"/>
          <w:numId w:val="2"/>
        </w:numPr>
        <w:spacing w:line="440" w:lineRule="exact"/>
        <w:ind w:leftChars="0"/>
        <w:rPr>
          <w:rFonts w:ascii="標楷體" w:eastAsia="標楷體" w:hAnsi="標楷體"/>
          <w:color w:val="000000"/>
          <w:sz w:val="28"/>
          <w:szCs w:val="28"/>
        </w:rPr>
      </w:pPr>
      <w:r w:rsidRPr="00863C56">
        <w:rPr>
          <w:rFonts w:eastAsia="標楷體" w:hint="eastAsia"/>
          <w:sz w:val="28"/>
        </w:rPr>
        <w:t>包裝箱或整盤打包棧板之封幟及貨櫃封條（封條號碼應與檢疫證加註內容一致）。</w:t>
      </w:r>
    </w:p>
    <w:p w:rsidR="00275ADF" w:rsidRDefault="00275ADF" w:rsidP="00275ADF">
      <w:pPr>
        <w:pStyle w:val="a3"/>
        <w:numPr>
          <w:ilvl w:val="1"/>
          <w:numId w:val="2"/>
        </w:numPr>
        <w:spacing w:line="440" w:lineRule="exact"/>
        <w:ind w:leftChars="0"/>
        <w:rPr>
          <w:rFonts w:ascii="標楷體" w:eastAsia="標楷體" w:hAnsi="標楷體"/>
          <w:color w:val="000000"/>
          <w:sz w:val="28"/>
          <w:szCs w:val="28"/>
        </w:rPr>
      </w:pPr>
      <w:r w:rsidRPr="00275ADF">
        <w:rPr>
          <w:rFonts w:ascii="標楷體" w:eastAsia="標楷體" w:hAnsi="標楷體" w:hint="eastAsia"/>
          <w:color w:val="000000"/>
          <w:sz w:val="28"/>
          <w:szCs w:val="28"/>
        </w:rPr>
        <w:t>QIA應依韓國植物防疫法相關規定執行輸入檢疫</w:t>
      </w:r>
    </w:p>
    <w:p w:rsidR="00921A32" w:rsidRPr="00863C56" w:rsidRDefault="00FA34D1" w:rsidP="00863C56">
      <w:pPr>
        <w:pStyle w:val="a3"/>
        <w:numPr>
          <w:ilvl w:val="2"/>
          <w:numId w:val="2"/>
        </w:numPr>
        <w:spacing w:line="440" w:lineRule="exact"/>
        <w:ind w:leftChars="0"/>
        <w:rPr>
          <w:rFonts w:ascii="標楷體" w:eastAsia="標楷體" w:hAnsi="標楷體"/>
          <w:color w:val="000000"/>
          <w:sz w:val="28"/>
          <w:szCs w:val="28"/>
        </w:rPr>
      </w:pPr>
      <w:r>
        <w:rPr>
          <w:rFonts w:eastAsia="標楷體" w:hint="eastAsia"/>
          <w:sz w:val="28"/>
        </w:rPr>
        <w:t>若發現活果實蠅，應即暫停所有臺灣產木瓜之輸入檢疫，直到防檢署</w:t>
      </w:r>
      <w:r w:rsidR="00F00583" w:rsidRPr="00863C56">
        <w:rPr>
          <w:rFonts w:eastAsia="標楷體" w:hint="eastAsia"/>
          <w:sz w:val="28"/>
        </w:rPr>
        <w:t>查明原因並進行改善措施。</w:t>
      </w:r>
    </w:p>
    <w:p w:rsidR="00F00583" w:rsidRPr="00863C56" w:rsidRDefault="00F00583" w:rsidP="00863C56">
      <w:pPr>
        <w:pStyle w:val="a3"/>
        <w:numPr>
          <w:ilvl w:val="2"/>
          <w:numId w:val="2"/>
        </w:numPr>
        <w:spacing w:line="440" w:lineRule="exact"/>
        <w:ind w:leftChars="0"/>
        <w:rPr>
          <w:rFonts w:ascii="標楷體" w:eastAsia="標楷體" w:hAnsi="標楷體"/>
          <w:color w:val="000000"/>
          <w:sz w:val="28"/>
          <w:szCs w:val="28"/>
        </w:rPr>
      </w:pPr>
      <w:r w:rsidRPr="00863C56">
        <w:rPr>
          <w:rFonts w:eastAsia="標楷體" w:hint="eastAsia"/>
          <w:sz w:val="28"/>
        </w:rPr>
        <w:t>若發現其他活檢疫有害生物，該批貨品須經檢疫處理始得輸入，若無適當檢疫處理方式，則該批貨品須退運或銷燬。</w:t>
      </w:r>
    </w:p>
    <w:p w:rsidR="00F00583" w:rsidRPr="00863C56" w:rsidRDefault="00F00583" w:rsidP="00863C56">
      <w:pPr>
        <w:pStyle w:val="a3"/>
        <w:numPr>
          <w:ilvl w:val="2"/>
          <w:numId w:val="2"/>
        </w:numPr>
        <w:spacing w:line="440" w:lineRule="exact"/>
        <w:ind w:leftChars="0"/>
        <w:rPr>
          <w:rFonts w:ascii="標楷體" w:eastAsia="標楷體" w:hAnsi="標楷體"/>
          <w:color w:val="000000"/>
          <w:sz w:val="28"/>
          <w:szCs w:val="28"/>
        </w:rPr>
      </w:pPr>
      <w:r w:rsidRPr="00863C56">
        <w:rPr>
          <w:rFonts w:eastAsia="標楷體" w:hint="eastAsia"/>
          <w:sz w:val="28"/>
        </w:rPr>
        <w:t>若發現未經評估之新有害生物或屢次檢出附件</w:t>
      </w:r>
      <w:r w:rsidRPr="00863C56">
        <w:rPr>
          <w:rFonts w:eastAsia="標楷體" w:hint="eastAsia"/>
          <w:sz w:val="28"/>
        </w:rPr>
        <w:t>1</w:t>
      </w:r>
      <w:r w:rsidRPr="00863C56">
        <w:rPr>
          <w:rFonts w:eastAsia="標楷體" w:hint="eastAsia"/>
          <w:sz w:val="28"/>
        </w:rPr>
        <w:t>之檢疫有害生物，以致提高有害生物入侵風險，將於進行風險分析</w:t>
      </w:r>
      <w:r w:rsidRPr="00863C56">
        <w:rPr>
          <w:rFonts w:eastAsia="標楷體" w:hint="eastAsia"/>
          <w:sz w:val="28"/>
        </w:rPr>
        <w:lastRenderedPageBreak/>
        <w:t>後執行必要檢疫措施。</w:t>
      </w:r>
    </w:p>
    <w:p w:rsidR="00F00583" w:rsidRPr="00695049" w:rsidRDefault="00695049" w:rsidP="00F00583">
      <w:pPr>
        <w:pStyle w:val="a3"/>
        <w:numPr>
          <w:ilvl w:val="0"/>
          <w:numId w:val="2"/>
        </w:numPr>
        <w:spacing w:line="440" w:lineRule="exact"/>
        <w:ind w:leftChars="0"/>
        <w:rPr>
          <w:rFonts w:ascii="標楷體" w:eastAsia="標楷體" w:hAnsi="標楷體"/>
          <w:sz w:val="28"/>
          <w:szCs w:val="28"/>
        </w:rPr>
      </w:pPr>
      <w:r w:rsidRPr="00695049">
        <w:rPr>
          <w:rFonts w:eastAsia="標楷體" w:hint="eastAsia"/>
          <w:sz w:val="28"/>
        </w:rPr>
        <w:t>輸出前檢查</w:t>
      </w:r>
    </w:p>
    <w:p w:rsidR="00695049" w:rsidRPr="00695049" w:rsidRDefault="00695049" w:rsidP="00695049">
      <w:pPr>
        <w:pStyle w:val="a3"/>
        <w:numPr>
          <w:ilvl w:val="1"/>
          <w:numId w:val="2"/>
        </w:numPr>
        <w:spacing w:line="440" w:lineRule="exact"/>
        <w:ind w:leftChars="0"/>
        <w:rPr>
          <w:rFonts w:ascii="標楷體" w:eastAsia="標楷體" w:hAnsi="標楷體"/>
          <w:color w:val="000000"/>
          <w:sz w:val="28"/>
          <w:szCs w:val="28"/>
        </w:rPr>
      </w:pPr>
      <w:r w:rsidRPr="00695049">
        <w:rPr>
          <w:rFonts w:ascii="標楷體" w:eastAsia="標楷體" w:hAnsi="標楷體" w:hint="eastAsia"/>
          <w:color w:val="000000"/>
          <w:sz w:val="28"/>
          <w:szCs w:val="28"/>
        </w:rPr>
        <w:t>QIA應指派一名植物檢疫官來臺進行輸出前檢查。</w:t>
      </w:r>
    </w:p>
    <w:p w:rsidR="00695049" w:rsidRDefault="00FA34D1" w:rsidP="00695049">
      <w:pPr>
        <w:pStyle w:val="a3"/>
        <w:numPr>
          <w:ilvl w:val="1"/>
          <w:numId w:val="2"/>
        </w:numPr>
        <w:spacing w:line="440" w:lineRule="exact"/>
        <w:ind w:leftChars="0"/>
        <w:rPr>
          <w:rFonts w:ascii="標楷體" w:eastAsia="標楷體" w:hAnsi="標楷體"/>
          <w:color w:val="000000"/>
          <w:sz w:val="28"/>
          <w:szCs w:val="28"/>
        </w:rPr>
      </w:pPr>
      <w:r>
        <w:rPr>
          <w:rFonts w:ascii="標楷體" w:eastAsia="標楷體" w:hAnsi="標楷體" w:hint="eastAsia"/>
          <w:color w:val="000000"/>
          <w:sz w:val="28"/>
          <w:szCs w:val="28"/>
        </w:rPr>
        <w:t>防檢署</w:t>
      </w:r>
      <w:r w:rsidR="00695049" w:rsidRPr="00695049">
        <w:rPr>
          <w:rFonts w:ascii="標楷體" w:eastAsia="標楷體" w:hAnsi="標楷體" w:hint="eastAsia"/>
          <w:color w:val="000000"/>
          <w:sz w:val="28"/>
          <w:szCs w:val="28"/>
        </w:rPr>
        <w:t>應在木瓜鮮果實輸韓作業前30天發函邀請QIA派員來臺，其內容應包括：</w:t>
      </w:r>
    </w:p>
    <w:p w:rsidR="00695049" w:rsidRPr="00863C56" w:rsidRDefault="00695049" w:rsidP="00863C56">
      <w:pPr>
        <w:pStyle w:val="a3"/>
        <w:numPr>
          <w:ilvl w:val="2"/>
          <w:numId w:val="2"/>
        </w:numPr>
        <w:spacing w:line="440" w:lineRule="exact"/>
        <w:ind w:leftChars="0"/>
        <w:rPr>
          <w:rFonts w:ascii="標楷體" w:eastAsia="標楷體" w:hAnsi="標楷體"/>
          <w:color w:val="000000"/>
          <w:sz w:val="28"/>
          <w:szCs w:val="28"/>
        </w:rPr>
      </w:pPr>
      <w:r w:rsidRPr="00863C56">
        <w:rPr>
          <w:rFonts w:eastAsia="標楷體" w:hint="eastAsia"/>
          <w:sz w:val="28"/>
        </w:rPr>
        <w:t>QIA</w:t>
      </w:r>
      <w:r w:rsidRPr="00863C56">
        <w:rPr>
          <w:rFonts w:eastAsia="標楷體" w:hint="eastAsia"/>
          <w:sz w:val="28"/>
        </w:rPr>
        <w:t>檢疫官人數及來台期間。</w:t>
      </w:r>
    </w:p>
    <w:p w:rsidR="00695049" w:rsidRPr="00863C56" w:rsidRDefault="00695049" w:rsidP="00863C56">
      <w:pPr>
        <w:pStyle w:val="a3"/>
        <w:numPr>
          <w:ilvl w:val="2"/>
          <w:numId w:val="2"/>
        </w:numPr>
        <w:spacing w:line="440" w:lineRule="exact"/>
        <w:ind w:leftChars="0"/>
        <w:rPr>
          <w:rFonts w:ascii="標楷體" w:eastAsia="標楷體" w:hAnsi="標楷體"/>
          <w:color w:val="000000"/>
          <w:sz w:val="28"/>
          <w:szCs w:val="28"/>
        </w:rPr>
      </w:pPr>
      <w:r w:rsidRPr="00863C56">
        <w:rPr>
          <w:rFonts w:eastAsia="標楷體" w:hint="eastAsia"/>
          <w:sz w:val="28"/>
        </w:rPr>
        <w:t>本季預定輸韓木瓜鮮果實數量。</w:t>
      </w:r>
    </w:p>
    <w:p w:rsidR="00695049" w:rsidRPr="00863C56" w:rsidRDefault="00695049" w:rsidP="00863C56">
      <w:pPr>
        <w:pStyle w:val="a3"/>
        <w:numPr>
          <w:ilvl w:val="2"/>
          <w:numId w:val="2"/>
        </w:numPr>
        <w:spacing w:line="440" w:lineRule="exact"/>
        <w:ind w:leftChars="0"/>
        <w:rPr>
          <w:rFonts w:ascii="標楷體" w:eastAsia="標楷體" w:hAnsi="標楷體"/>
          <w:color w:val="000000"/>
          <w:sz w:val="28"/>
          <w:szCs w:val="28"/>
        </w:rPr>
      </w:pPr>
      <w:r w:rsidRPr="00863C56">
        <w:rPr>
          <w:rFonts w:eastAsia="標楷體" w:hint="eastAsia"/>
          <w:sz w:val="28"/>
        </w:rPr>
        <w:t>輸出供果園及包裝場（含蒸熱處理場）所在位置及名單，</w:t>
      </w:r>
    </w:p>
    <w:p w:rsidR="00695049" w:rsidRDefault="00695049" w:rsidP="00695049">
      <w:pPr>
        <w:pStyle w:val="a3"/>
        <w:spacing w:line="440" w:lineRule="exact"/>
        <w:ind w:leftChars="0" w:left="1260"/>
        <w:rPr>
          <w:rFonts w:eastAsia="標楷體"/>
          <w:sz w:val="28"/>
        </w:rPr>
      </w:pPr>
      <w:r>
        <w:rPr>
          <w:rFonts w:eastAsia="標楷體" w:hint="eastAsia"/>
          <w:sz w:val="28"/>
        </w:rPr>
        <w:t xml:space="preserve"> </w:t>
      </w:r>
      <w:r>
        <w:rPr>
          <w:rFonts w:eastAsia="標楷體" w:hint="eastAsia"/>
          <w:sz w:val="28"/>
        </w:rPr>
        <w:t>預訂輸出的港、站。</w:t>
      </w:r>
    </w:p>
    <w:p w:rsidR="00695049" w:rsidRPr="00355542" w:rsidRDefault="00715CAC" w:rsidP="00355542">
      <w:pPr>
        <w:pStyle w:val="a3"/>
        <w:numPr>
          <w:ilvl w:val="1"/>
          <w:numId w:val="2"/>
        </w:numPr>
        <w:spacing w:line="440" w:lineRule="exact"/>
        <w:ind w:leftChars="0"/>
        <w:rPr>
          <w:rFonts w:ascii="標楷體" w:eastAsia="標楷體" w:hAnsi="標楷體"/>
          <w:color w:val="000000"/>
          <w:sz w:val="28"/>
          <w:szCs w:val="28"/>
        </w:rPr>
      </w:pPr>
      <w:r w:rsidRPr="00355542">
        <w:rPr>
          <w:rFonts w:ascii="標楷體" w:eastAsia="標楷體" w:hAnsi="標楷體" w:hint="eastAsia"/>
          <w:color w:val="000000"/>
          <w:sz w:val="28"/>
          <w:szCs w:val="28"/>
        </w:rPr>
        <w:t>QIA收到邀請後考量預計輸出量、作業期間及檢疫人力後決定來臺檢疫官人數及作業期間。</w:t>
      </w:r>
    </w:p>
    <w:p w:rsidR="00715CAC" w:rsidRPr="00355542" w:rsidRDefault="00FA34D1" w:rsidP="00355542">
      <w:pPr>
        <w:pStyle w:val="a3"/>
        <w:numPr>
          <w:ilvl w:val="1"/>
          <w:numId w:val="2"/>
        </w:numPr>
        <w:spacing w:line="440" w:lineRule="exact"/>
        <w:ind w:leftChars="0"/>
        <w:rPr>
          <w:rFonts w:ascii="標楷體" w:eastAsia="標楷體" w:hAnsi="標楷體"/>
          <w:color w:val="000000"/>
          <w:sz w:val="28"/>
          <w:szCs w:val="28"/>
        </w:rPr>
      </w:pPr>
      <w:r>
        <w:rPr>
          <w:rFonts w:ascii="標楷體" w:eastAsia="標楷體" w:hAnsi="標楷體" w:hint="eastAsia"/>
          <w:color w:val="000000"/>
          <w:sz w:val="28"/>
          <w:szCs w:val="28"/>
        </w:rPr>
        <w:t>防檢署</w:t>
      </w:r>
      <w:r w:rsidR="00715CAC" w:rsidRPr="00355542">
        <w:rPr>
          <w:rFonts w:ascii="標楷體" w:eastAsia="標楷體" w:hAnsi="標楷體" w:hint="eastAsia"/>
          <w:color w:val="000000"/>
          <w:sz w:val="28"/>
          <w:szCs w:val="28"/>
        </w:rPr>
        <w:t>應提供QIA來臺檢疫官便利之環境以確保輸出前檢查及檢疫工作之順利執行</w:t>
      </w:r>
      <w:r w:rsidR="00202FA0" w:rsidRPr="00355542">
        <w:rPr>
          <w:rFonts w:ascii="標楷體" w:eastAsia="標楷體" w:hAnsi="標楷體" w:hint="eastAsia"/>
          <w:color w:val="000000"/>
          <w:sz w:val="28"/>
          <w:szCs w:val="28"/>
        </w:rPr>
        <w:t>。</w:t>
      </w:r>
    </w:p>
    <w:p w:rsidR="00202FA0" w:rsidRPr="00355542" w:rsidRDefault="00FA34D1" w:rsidP="00355542">
      <w:pPr>
        <w:pStyle w:val="a3"/>
        <w:numPr>
          <w:ilvl w:val="1"/>
          <w:numId w:val="2"/>
        </w:numPr>
        <w:spacing w:line="440" w:lineRule="exact"/>
        <w:ind w:leftChars="0"/>
        <w:rPr>
          <w:rFonts w:ascii="標楷體" w:eastAsia="標楷體" w:hAnsi="標楷體"/>
          <w:color w:val="000000"/>
          <w:sz w:val="28"/>
          <w:szCs w:val="28"/>
        </w:rPr>
      </w:pPr>
      <w:r>
        <w:rPr>
          <w:rFonts w:ascii="標楷體" w:eastAsia="標楷體" w:hAnsi="標楷體" w:hint="eastAsia"/>
          <w:color w:val="000000"/>
          <w:sz w:val="28"/>
          <w:szCs w:val="28"/>
        </w:rPr>
        <w:t>防檢</w:t>
      </w:r>
      <w:r w:rsidRPr="00FA34D1">
        <w:rPr>
          <w:rFonts w:ascii="標楷體" w:eastAsia="標楷體" w:hAnsi="標楷體" w:hint="eastAsia"/>
          <w:color w:val="000000"/>
          <w:sz w:val="28"/>
          <w:szCs w:val="28"/>
        </w:rPr>
        <w:t>署</w:t>
      </w:r>
      <w:r w:rsidR="00202FA0" w:rsidRPr="00355542">
        <w:rPr>
          <w:rFonts w:ascii="標楷體" w:eastAsia="標楷體" w:hAnsi="標楷體" w:hint="eastAsia"/>
          <w:color w:val="000000"/>
          <w:sz w:val="28"/>
          <w:szCs w:val="28"/>
        </w:rPr>
        <w:t>與QIA之檢疫官應共同進行蒸熱處理設施認證工作及輸出檢疫工作。</w:t>
      </w:r>
    </w:p>
    <w:p w:rsidR="00202FA0" w:rsidRPr="00355542" w:rsidRDefault="00202FA0" w:rsidP="00355542">
      <w:pPr>
        <w:pStyle w:val="a3"/>
        <w:numPr>
          <w:ilvl w:val="1"/>
          <w:numId w:val="2"/>
        </w:numPr>
        <w:spacing w:line="440" w:lineRule="exact"/>
        <w:ind w:leftChars="0"/>
        <w:rPr>
          <w:rFonts w:ascii="標楷體" w:eastAsia="標楷體" w:hAnsi="標楷體"/>
          <w:color w:val="000000"/>
          <w:sz w:val="28"/>
          <w:szCs w:val="28"/>
        </w:rPr>
      </w:pPr>
      <w:r w:rsidRPr="00355542">
        <w:rPr>
          <w:rFonts w:ascii="標楷體" w:eastAsia="標楷體" w:hAnsi="標楷體" w:hint="eastAsia"/>
          <w:color w:val="000000"/>
          <w:sz w:val="28"/>
          <w:szCs w:val="28"/>
        </w:rPr>
        <w:t>木瓜鮮果實</w:t>
      </w:r>
      <w:r w:rsidR="00355542" w:rsidRPr="00355542">
        <w:rPr>
          <w:rFonts w:ascii="標楷體" w:eastAsia="標楷體" w:hAnsi="標楷體" w:hint="eastAsia"/>
          <w:color w:val="000000"/>
          <w:sz w:val="28"/>
          <w:szCs w:val="28"/>
        </w:rPr>
        <w:t>允許輸韓</w:t>
      </w:r>
      <w:r w:rsidRPr="00355542">
        <w:rPr>
          <w:rFonts w:ascii="標楷體" w:eastAsia="標楷體" w:hAnsi="標楷體" w:hint="eastAsia"/>
          <w:color w:val="000000"/>
          <w:sz w:val="28"/>
          <w:szCs w:val="28"/>
        </w:rPr>
        <w:t>開始前3年</w:t>
      </w:r>
      <w:r w:rsidR="00355542" w:rsidRPr="00355542">
        <w:rPr>
          <w:rFonts w:ascii="標楷體" w:eastAsia="標楷體" w:hAnsi="標楷體" w:hint="eastAsia"/>
          <w:color w:val="000000"/>
          <w:sz w:val="28"/>
          <w:szCs w:val="28"/>
        </w:rPr>
        <w:t>應確實執行輸出前檢查，之後再依執行成果決定。</w:t>
      </w:r>
    </w:p>
    <w:p w:rsidR="00355542" w:rsidRPr="00355542" w:rsidRDefault="00355542" w:rsidP="00355542">
      <w:pPr>
        <w:pStyle w:val="a3"/>
        <w:numPr>
          <w:ilvl w:val="1"/>
          <w:numId w:val="2"/>
        </w:numPr>
        <w:spacing w:line="440" w:lineRule="exact"/>
        <w:ind w:leftChars="0"/>
        <w:rPr>
          <w:rFonts w:ascii="標楷體" w:eastAsia="標楷體" w:hAnsi="標楷體"/>
          <w:color w:val="000000"/>
          <w:sz w:val="28"/>
          <w:szCs w:val="28"/>
        </w:rPr>
      </w:pPr>
      <w:r w:rsidRPr="00355542">
        <w:rPr>
          <w:rFonts w:ascii="標楷體" w:eastAsia="標楷體" w:hAnsi="標楷體" w:hint="eastAsia"/>
          <w:color w:val="000000"/>
          <w:sz w:val="28"/>
          <w:szCs w:val="28"/>
        </w:rPr>
        <w:t>QIA來臺檢疫人員費用應由臺灣負擔。</w:t>
      </w:r>
    </w:p>
    <w:p w:rsidR="00695049" w:rsidRPr="00715CAC" w:rsidRDefault="00695049" w:rsidP="00695049">
      <w:pPr>
        <w:pStyle w:val="a3"/>
        <w:spacing w:line="440" w:lineRule="exact"/>
        <w:ind w:leftChars="0" w:left="360"/>
        <w:rPr>
          <w:rFonts w:ascii="標楷體" w:eastAsia="標楷體" w:hAnsi="標楷體"/>
          <w:sz w:val="28"/>
          <w:szCs w:val="28"/>
        </w:rPr>
      </w:pPr>
    </w:p>
    <w:p w:rsidR="00695049" w:rsidRDefault="00936761" w:rsidP="00F00583">
      <w:pPr>
        <w:pStyle w:val="a3"/>
        <w:numPr>
          <w:ilvl w:val="0"/>
          <w:numId w:val="2"/>
        </w:numPr>
        <w:spacing w:line="440" w:lineRule="exact"/>
        <w:ind w:leftChars="0"/>
        <w:rPr>
          <w:rFonts w:ascii="標楷體" w:eastAsia="標楷體" w:hAnsi="標楷體"/>
          <w:sz w:val="28"/>
          <w:szCs w:val="28"/>
        </w:rPr>
      </w:pPr>
      <w:r>
        <w:rPr>
          <w:rFonts w:ascii="標楷體" w:eastAsia="標楷體" w:hAnsi="標楷體" w:hint="eastAsia"/>
          <w:sz w:val="28"/>
          <w:szCs w:val="28"/>
        </w:rPr>
        <w:t>其他事項</w:t>
      </w:r>
    </w:p>
    <w:p w:rsidR="00936761" w:rsidRPr="00936761" w:rsidRDefault="00936761" w:rsidP="00936761">
      <w:pPr>
        <w:pStyle w:val="a3"/>
        <w:numPr>
          <w:ilvl w:val="1"/>
          <w:numId w:val="2"/>
        </w:numPr>
        <w:spacing w:line="440" w:lineRule="exact"/>
        <w:ind w:leftChars="0"/>
        <w:rPr>
          <w:rFonts w:ascii="標楷體" w:eastAsia="標楷體" w:hAnsi="標楷體"/>
          <w:sz w:val="28"/>
          <w:szCs w:val="28"/>
        </w:rPr>
      </w:pPr>
      <w:r w:rsidRPr="00936761">
        <w:rPr>
          <w:rFonts w:ascii="標楷體" w:eastAsia="標楷體" w:hAnsi="標楷體" w:hint="eastAsia"/>
          <w:sz w:val="28"/>
          <w:szCs w:val="28"/>
        </w:rPr>
        <w:t>本檢疫規定所未規定者，依韓國其他植物檢疫規定辦理。</w:t>
      </w:r>
    </w:p>
    <w:p w:rsidR="00936761" w:rsidRDefault="00936761" w:rsidP="00936761">
      <w:pPr>
        <w:pStyle w:val="a3"/>
        <w:numPr>
          <w:ilvl w:val="1"/>
          <w:numId w:val="2"/>
        </w:numPr>
        <w:spacing w:line="440" w:lineRule="exact"/>
        <w:ind w:leftChars="0"/>
        <w:rPr>
          <w:rFonts w:ascii="標楷體" w:eastAsia="標楷體" w:hAnsi="標楷體"/>
          <w:sz w:val="28"/>
          <w:szCs w:val="28"/>
        </w:rPr>
      </w:pPr>
      <w:r>
        <w:rPr>
          <w:rFonts w:ascii="標楷體" w:eastAsia="標楷體" w:hAnsi="標楷體" w:hint="eastAsia"/>
          <w:sz w:val="28"/>
          <w:szCs w:val="28"/>
        </w:rPr>
        <w:t>本檢疫規定得由台韓雙方協議變更之。</w:t>
      </w:r>
    </w:p>
    <w:p w:rsidR="00784458" w:rsidRDefault="00784458" w:rsidP="00784458">
      <w:pPr>
        <w:spacing w:line="440" w:lineRule="exact"/>
        <w:rPr>
          <w:rFonts w:ascii="標楷體" w:eastAsia="標楷體" w:hAnsi="標楷體"/>
          <w:sz w:val="28"/>
          <w:szCs w:val="28"/>
        </w:rPr>
      </w:pPr>
    </w:p>
    <w:p w:rsidR="00784458" w:rsidRDefault="00784458" w:rsidP="00784458">
      <w:pPr>
        <w:spacing w:line="440" w:lineRule="exact"/>
        <w:rPr>
          <w:rFonts w:ascii="標楷體" w:eastAsia="標楷體" w:hAnsi="標楷體"/>
          <w:sz w:val="28"/>
          <w:szCs w:val="28"/>
        </w:rPr>
      </w:pPr>
    </w:p>
    <w:p w:rsidR="00784458" w:rsidRDefault="00784458" w:rsidP="00784458">
      <w:pPr>
        <w:spacing w:line="440" w:lineRule="exact"/>
        <w:rPr>
          <w:rFonts w:ascii="標楷體" w:eastAsia="標楷體" w:hAnsi="標楷體"/>
          <w:sz w:val="28"/>
          <w:szCs w:val="28"/>
        </w:rPr>
      </w:pPr>
    </w:p>
    <w:p w:rsidR="00784458" w:rsidRDefault="00784458" w:rsidP="00784458">
      <w:pPr>
        <w:spacing w:line="440" w:lineRule="exact"/>
        <w:rPr>
          <w:rFonts w:ascii="標楷體" w:eastAsia="標楷體" w:hAnsi="標楷體"/>
          <w:sz w:val="28"/>
          <w:szCs w:val="28"/>
        </w:rPr>
      </w:pPr>
    </w:p>
    <w:p w:rsidR="00784458" w:rsidRDefault="00784458" w:rsidP="00784458">
      <w:pPr>
        <w:spacing w:line="440" w:lineRule="exact"/>
        <w:rPr>
          <w:rFonts w:ascii="標楷體" w:eastAsia="標楷體" w:hAnsi="標楷體"/>
          <w:sz w:val="28"/>
          <w:szCs w:val="28"/>
        </w:rPr>
      </w:pPr>
    </w:p>
    <w:p w:rsidR="00784458" w:rsidRDefault="00784458" w:rsidP="00784458">
      <w:pPr>
        <w:spacing w:line="440" w:lineRule="exact"/>
        <w:rPr>
          <w:rFonts w:ascii="標楷體" w:eastAsia="標楷體" w:hAnsi="標楷體"/>
          <w:sz w:val="28"/>
          <w:szCs w:val="28"/>
        </w:rPr>
      </w:pPr>
    </w:p>
    <w:p w:rsidR="00863C56" w:rsidRDefault="00863C56" w:rsidP="00784458">
      <w:pPr>
        <w:spacing w:line="440" w:lineRule="exact"/>
        <w:rPr>
          <w:rFonts w:ascii="標楷體" w:eastAsia="標楷體" w:hAnsi="標楷體"/>
          <w:sz w:val="28"/>
          <w:szCs w:val="28"/>
        </w:rPr>
      </w:pPr>
    </w:p>
    <w:p w:rsidR="00784458" w:rsidRDefault="00784458" w:rsidP="00784458">
      <w:pPr>
        <w:spacing w:line="440" w:lineRule="exact"/>
        <w:rPr>
          <w:rFonts w:ascii="標楷體" w:eastAsia="標楷體" w:hAnsi="標楷體"/>
          <w:sz w:val="28"/>
          <w:szCs w:val="28"/>
        </w:rPr>
      </w:pPr>
    </w:p>
    <w:p w:rsidR="00784458" w:rsidRPr="00C86E93" w:rsidRDefault="00784458" w:rsidP="00784458">
      <w:pPr>
        <w:spacing w:line="440" w:lineRule="exact"/>
        <w:jc w:val="center"/>
        <w:rPr>
          <w:rFonts w:eastAsia="標楷體"/>
          <w:sz w:val="28"/>
        </w:rPr>
      </w:pPr>
      <w:bookmarkStart w:id="0" w:name="_GoBack"/>
      <w:bookmarkEnd w:id="0"/>
      <w:r w:rsidRPr="00C86E93">
        <w:rPr>
          <w:rFonts w:eastAsia="標楷體" w:hint="eastAsia"/>
          <w:sz w:val="28"/>
        </w:rPr>
        <w:lastRenderedPageBreak/>
        <w:t>附錄</w:t>
      </w:r>
      <w:r w:rsidRPr="00C86E93">
        <w:rPr>
          <w:rFonts w:eastAsia="標楷體" w:hint="eastAsia"/>
          <w:sz w:val="28"/>
        </w:rPr>
        <w:t>1</w:t>
      </w:r>
      <w:r w:rsidRPr="00C86E93">
        <w:rPr>
          <w:rFonts w:eastAsia="標楷體" w:hint="eastAsia"/>
          <w:sz w:val="28"/>
        </w:rPr>
        <w:t>、臺灣產木瓜鮮果實之檢疫有害生物</w:t>
      </w:r>
    </w:p>
    <w:p w:rsidR="00784458" w:rsidRPr="00C86E93" w:rsidRDefault="00784458" w:rsidP="00784458">
      <w:pPr>
        <w:spacing w:line="440" w:lineRule="exact"/>
        <w:ind w:left="1078" w:hangingChars="385" w:hanging="1078"/>
        <w:rPr>
          <w:rFonts w:eastAsia="標楷體"/>
          <w:sz w:val="28"/>
        </w:rPr>
      </w:pPr>
      <w:r w:rsidRPr="00C86E93">
        <w:rPr>
          <w:rFonts w:eastAsia="標楷體" w:hint="eastAsia"/>
          <w:sz w:val="28"/>
        </w:rPr>
        <w:t>○病</w:t>
      </w:r>
      <w:r w:rsidR="00A67428">
        <w:rPr>
          <w:rFonts w:eastAsia="標楷體" w:hint="eastAsia"/>
          <w:sz w:val="28"/>
        </w:rPr>
        <w:t>原</w:t>
      </w:r>
      <w:r w:rsidRPr="00C86E93">
        <w:rPr>
          <w:rFonts w:eastAsia="標楷體" w:hint="eastAsia"/>
          <w:sz w:val="28"/>
        </w:rPr>
        <w:t>：</w:t>
      </w:r>
      <w:proofErr w:type="spellStart"/>
      <w:r w:rsidRPr="00C86E93">
        <w:rPr>
          <w:rFonts w:eastAsia="標楷體" w:hint="eastAsia"/>
          <w:i/>
          <w:sz w:val="28"/>
        </w:rPr>
        <w:t>Asperisporium</w:t>
      </w:r>
      <w:proofErr w:type="spellEnd"/>
      <w:r w:rsidRPr="00C86E93">
        <w:rPr>
          <w:rFonts w:eastAsia="標楷體" w:hint="eastAsia"/>
          <w:i/>
          <w:sz w:val="28"/>
        </w:rPr>
        <w:t xml:space="preserve"> </w:t>
      </w:r>
      <w:proofErr w:type="spellStart"/>
      <w:r w:rsidRPr="00C86E93">
        <w:rPr>
          <w:rFonts w:eastAsia="標楷體" w:hint="eastAsia"/>
          <w:i/>
          <w:sz w:val="28"/>
        </w:rPr>
        <w:t>caricae</w:t>
      </w:r>
      <w:proofErr w:type="spellEnd"/>
      <w:r w:rsidRPr="00C86E93">
        <w:rPr>
          <w:rFonts w:eastAsia="標楷體" w:hint="eastAsia"/>
          <w:sz w:val="28"/>
        </w:rPr>
        <w:t xml:space="preserve">, </w:t>
      </w:r>
      <w:proofErr w:type="spellStart"/>
      <w:r w:rsidRPr="00C86E93">
        <w:rPr>
          <w:rFonts w:eastAsia="標楷體" w:hint="eastAsia"/>
          <w:i/>
          <w:sz w:val="28"/>
        </w:rPr>
        <w:t>Botryodiplodia</w:t>
      </w:r>
      <w:proofErr w:type="spellEnd"/>
      <w:r w:rsidRPr="00C86E93">
        <w:rPr>
          <w:rFonts w:eastAsia="標楷體" w:hint="eastAsia"/>
          <w:i/>
          <w:sz w:val="28"/>
        </w:rPr>
        <w:t xml:space="preserve"> </w:t>
      </w:r>
      <w:proofErr w:type="spellStart"/>
      <w:r w:rsidRPr="00C86E93">
        <w:rPr>
          <w:rFonts w:eastAsia="標楷體" w:hint="eastAsia"/>
          <w:i/>
          <w:sz w:val="28"/>
        </w:rPr>
        <w:t>caricae</w:t>
      </w:r>
      <w:proofErr w:type="spellEnd"/>
      <w:r w:rsidRPr="00C86E93">
        <w:rPr>
          <w:rFonts w:eastAsia="標楷體" w:hint="eastAsia"/>
          <w:sz w:val="28"/>
        </w:rPr>
        <w:t xml:space="preserve">, </w:t>
      </w:r>
      <w:proofErr w:type="spellStart"/>
      <w:r w:rsidRPr="00C86E93">
        <w:rPr>
          <w:rFonts w:eastAsia="標楷體" w:hint="eastAsia"/>
          <w:i/>
          <w:sz w:val="28"/>
        </w:rPr>
        <w:t>Cercospora</w:t>
      </w:r>
      <w:proofErr w:type="spellEnd"/>
      <w:r w:rsidRPr="00C86E93">
        <w:rPr>
          <w:rFonts w:eastAsia="標楷體" w:hint="eastAsia"/>
          <w:i/>
          <w:sz w:val="28"/>
        </w:rPr>
        <w:t xml:space="preserve"> </w:t>
      </w:r>
      <w:proofErr w:type="spellStart"/>
      <w:r w:rsidRPr="00C86E93">
        <w:rPr>
          <w:rFonts w:eastAsia="標楷體" w:hint="eastAsia"/>
          <w:i/>
          <w:sz w:val="28"/>
        </w:rPr>
        <w:t>papayae</w:t>
      </w:r>
      <w:proofErr w:type="spellEnd"/>
      <w:r w:rsidRPr="00C86E93">
        <w:rPr>
          <w:rFonts w:eastAsia="標楷體" w:hint="eastAsia"/>
          <w:sz w:val="28"/>
        </w:rPr>
        <w:t xml:space="preserve">, </w:t>
      </w:r>
      <w:proofErr w:type="spellStart"/>
      <w:r w:rsidRPr="00C86E93">
        <w:rPr>
          <w:rFonts w:eastAsia="標楷體" w:hint="eastAsia"/>
          <w:i/>
          <w:sz w:val="28"/>
        </w:rPr>
        <w:t>Colletotrichum</w:t>
      </w:r>
      <w:proofErr w:type="spellEnd"/>
      <w:r w:rsidRPr="00C86E93">
        <w:rPr>
          <w:rFonts w:eastAsia="標楷體" w:hint="eastAsia"/>
          <w:i/>
          <w:sz w:val="28"/>
        </w:rPr>
        <w:t xml:space="preserve"> </w:t>
      </w:r>
      <w:proofErr w:type="spellStart"/>
      <w:r w:rsidRPr="00C86E93">
        <w:rPr>
          <w:rFonts w:eastAsia="標楷體" w:hint="eastAsia"/>
          <w:i/>
          <w:sz w:val="28"/>
        </w:rPr>
        <w:t>capsici</w:t>
      </w:r>
      <w:proofErr w:type="spellEnd"/>
      <w:r w:rsidRPr="00C86E93">
        <w:rPr>
          <w:rFonts w:eastAsia="標楷體" w:hint="eastAsia"/>
          <w:sz w:val="28"/>
        </w:rPr>
        <w:t xml:space="preserve">, </w:t>
      </w:r>
      <w:proofErr w:type="spellStart"/>
      <w:r w:rsidRPr="00C86E93">
        <w:rPr>
          <w:rFonts w:eastAsia="標楷體" w:hint="eastAsia"/>
          <w:i/>
          <w:sz w:val="28"/>
        </w:rPr>
        <w:t>Mycosphaerella</w:t>
      </w:r>
      <w:proofErr w:type="spellEnd"/>
      <w:r w:rsidRPr="00C86E93">
        <w:rPr>
          <w:rFonts w:eastAsia="標楷體" w:hint="eastAsia"/>
          <w:i/>
          <w:sz w:val="28"/>
        </w:rPr>
        <w:t xml:space="preserve"> </w:t>
      </w:r>
      <w:proofErr w:type="spellStart"/>
      <w:r w:rsidRPr="00C86E93">
        <w:rPr>
          <w:rFonts w:eastAsia="標楷體" w:hint="eastAsia"/>
          <w:i/>
          <w:sz w:val="28"/>
        </w:rPr>
        <w:t>caricae</w:t>
      </w:r>
      <w:proofErr w:type="spellEnd"/>
      <w:r w:rsidRPr="00C86E93">
        <w:rPr>
          <w:rFonts w:eastAsia="標楷體" w:hint="eastAsia"/>
          <w:sz w:val="28"/>
        </w:rPr>
        <w:t xml:space="preserve">, </w:t>
      </w:r>
      <w:proofErr w:type="spellStart"/>
      <w:r w:rsidRPr="00C86E93">
        <w:rPr>
          <w:rFonts w:eastAsia="標楷體" w:hint="eastAsia"/>
          <w:i/>
          <w:sz w:val="28"/>
        </w:rPr>
        <w:t>Oidium</w:t>
      </w:r>
      <w:proofErr w:type="spellEnd"/>
      <w:r w:rsidRPr="00C86E93">
        <w:rPr>
          <w:rFonts w:eastAsia="標楷體" w:hint="eastAsia"/>
          <w:i/>
          <w:sz w:val="28"/>
        </w:rPr>
        <w:t xml:space="preserve"> </w:t>
      </w:r>
      <w:proofErr w:type="spellStart"/>
      <w:r w:rsidRPr="00C86E93">
        <w:rPr>
          <w:rFonts w:eastAsia="標楷體" w:hint="eastAsia"/>
          <w:i/>
          <w:sz w:val="28"/>
        </w:rPr>
        <w:t>caricae-papayae</w:t>
      </w:r>
      <w:proofErr w:type="spellEnd"/>
      <w:r w:rsidRPr="00C86E93">
        <w:rPr>
          <w:rFonts w:eastAsia="標楷體" w:hint="eastAsia"/>
          <w:sz w:val="28"/>
        </w:rPr>
        <w:t xml:space="preserve">, </w:t>
      </w:r>
      <w:proofErr w:type="spellStart"/>
      <w:r w:rsidRPr="00C86E93">
        <w:rPr>
          <w:rFonts w:eastAsia="標楷體" w:hint="eastAsia"/>
          <w:i/>
          <w:sz w:val="28"/>
        </w:rPr>
        <w:t>Ovulariopsis</w:t>
      </w:r>
      <w:proofErr w:type="spellEnd"/>
      <w:r w:rsidRPr="00C86E93">
        <w:rPr>
          <w:rFonts w:eastAsia="標楷體" w:hint="eastAsia"/>
          <w:i/>
          <w:sz w:val="28"/>
        </w:rPr>
        <w:t xml:space="preserve"> </w:t>
      </w:r>
      <w:proofErr w:type="spellStart"/>
      <w:r w:rsidRPr="00C86E93">
        <w:rPr>
          <w:rFonts w:eastAsia="標楷體" w:hint="eastAsia"/>
          <w:i/>
          <w:sz w:val="28"/>
        </w:rPr>
        <w:t>caricae</w:t>
      </w:r>
      <w:proofErr w:type="spellEnd"/>
      <w:r w:rsidRPr="00C86E93">
        <w:rPr>
          <w:rFonts w:eastAsia="標楷體" w:hint="eastAsia"/>
          <w:sz w:val="28"/>
        </w:rPr>
        <w:t xml:space="preserve">, Papaya leaf curl virus (PLCV), </w:t>
      </w:r>
      <w:proofErr w:type="spellStart"/>
      <w:r w:rsidRPr="00C86E93">
        <w:rPr>
          <w:rFonts w:eastAsia="標楷體" w:hint="eastAsia"/>
          <w:i/>
          <w:sz w:val="28"/>
        </w:rPr>
        <w:t>Phyllactinia</w:t>
      </w:r>
      <w:proofErr w:type="spellEnd"/>
      <w:r w:rsidRPr="00C86E93">
        <w:rPr>
          <w:rFonts w:eastAsia="標楷體" w:hint="eastAsia"/>
          <w:i/>
          <w:sz w:val="28"/>
        </w:rPr>
        <w:t xml:space="preserve"> </w:t>
      </w:r>
      <w:r>
        <w:rPr>
          <w:rFonts w:eastAsia="標楷體"/>
          <w:i/>
          <w:sz w:val="28"/>
        </w:rPr>
        <w:t>papaya</w:t>
      </w:r>
      <w:r>
        <w:rPr>
          <w:rFonts w:eastAsia="標楷體" w:hint="eastAsia"/>
          <w:i/>
          <w:sz w:val="28"/>
        </w:rPr>
        <w:t>, Tobacco leaf curl virus</w:t>
      </w:r>
      <w:r w:rsidRPr="00784458">
        <w:rPr>
          <w:rFonts w:eastAsia="標楷體" w:hint="eastAsia"/>
          <w:sz w:val="28"/>
        </w:rPr>
        <w:t>（</w:t>
      </w:r>
      <w:r w:rsidRPr="00784458">
        <w:rPr>
          <w:rFonts w:eastAsia="標楷體" w:hint="eastAsia"/>
          <w:sz w:val="28"/>
        </w:rPr>
        <w:t>TLCV</w:t>
      </w:r>
      <w:r w:rsidRPr="00784458">
        <w:rPr>
          <w:rFonts w:eastAsia="標楷體" w:hint="eastAsia"/>
          <w:sz w:val="28"/>
        </w:rPr>
        <w:t>）</w:t>
      </w:r>
    </w:p>
    <w:p w:rsidR="00784458" w:rsidRPr="00C86E93" w:rsidRDefault="00784458" w:rsidP="00784458">
      <w:pPr>
        <w:spacing w:line="440" w:lineRule="exact"/>
        <w:ind w:left="1078" w:hangingChars="385" w:hanging="1078"/>
        <w:rPr>
          <w:rFonts w:eastAsia="標楷體"/>
          <w:sz w:val="28"/>
        </w:rPr>
      </w:pPr>
      <w:r w:rsidRPr="00C86E93">
        <w:rPr>
          <w:rFonts w:eastAsia="標楷體" w:hint="eastAsia"/>
          <w:sz w:val="28"/>
        </w:rPr>
        <w:t>○</w:t>
      </w:r>
      <w:r w:rsidR="00A67428" w:rsidRPr="00C86E93">
        <w:rPr>
          <w:rFonts w:eastAsia="標楷體" w:hint="eastAsia"/>
          <w:sz w:val="28"/>
        </w:rPr>
        <w:t>害</w:t>
      </w:r>
      <w:r w:rsidRPr="00C86E93">
        <w:rPr>
          <w:rFonts w:eastAsia="標楷體" w:hint="eastAsia"/>
          <w:sz w:val="28"/>
        </w:rPr>
        <w:t>蟲：</w:t>
      </w:r>
      <w:proofErr w:type="spellStart"/>
      <w:r w:rsidRPr="00C86E93">
        <w:rPr>
          <w:rFonts w:eastAsia="標楷體" w:hint="eastAsia"/>
          <w:i/>
          <w:sz w:val="28"/>
        </w:rPr>
        <w:t>Aleurodicus</w:t>
      </w:r>
      <w:proofErr w:type="spellEnd"/>
      <w:r w:rsidRPr="00C86E93">
        <w:rPr>
          <w:rFonts w:eastAsia="標楷體" w:hint="eastAsia"/>
          <w:i/>
          <w:sz w:val="28"/>
        </w:rPr>
        <w:t xml:space="preserve"> </w:t>
      </w:r>
      <w:r w:rsidRPr="00C86E93">
        <w:rPr>
          <w:rFonts w:eastAsia="標楷體"/>
          <w:i/>
          <w:sz w:val="28"/>
        </w:rPr>
        <w:t>disperses</w:t>
      </w:r>
      <w:r w:rsidRPr="00C86E93">
        <w:rPr>
          <w:rFonts w:eastAsia="標楷體" w:hint="eastAsia"/>
          <w:sz w:val="28"/>
        </w:rPr>
        <w:t xml:space="preserve">, </w:t>
      </w:r>
      <w:proofErr w:type="spellStart"/>
      <w:r w:rsidRPr="00C86E93">
        <w:rPr>
          <w:rFonts w:eastAsia="標楷體" w:hint="eastAsia"/>
          <w:i/>
          <w:sz w:val="28"/>
        </w:rPr>
        <w:t>Aonidiella</w:t>
      </w:r>
      <w:proofErr w:type="spellEnd"/>
      <w:r w:rsidRPr="00C86E93">
        <w:rPr>
          <w:rFonts w:eastAsia="標楷體" w:hint="eastAsia"/>
          <w:i/>
          <w:sz w:val="28"/>
        </w:rPr>
        <w:t xml:space="preserve"> </w:t>
      </w:r>
      <w:proofErr w:type="spellStart"/>
      <w:r w:rsidRPr="00C86E93">
        <w:rPr>
          <w:rFonts w:eastAsia="標楷體" w:hint="eastAsia"/>
          <w:i/>
          <w:sz w:val="28"/>
        </w:rPr>
        <w:t>aurantii</w:t>
      </w:r>
      <w:proofErr w:type="spellEnd"/>
      <w:r w:rsidRPr="00C86E93">
        <w:rPr>
          <w:rFonts w:eastAsia="標楷體" w:hint="eastAsia"/>
          <w:sz w:val="28"/>
        </w:rPr>
        <w:t xml:space="preserve">, </w:t>
      </w:r>
      <w:proofErr w:type="spellStart"/>
      <w:r w:rsidRPr="00C86E93">
        <w:rPr>
          <w:rFonts w:eastAsia="標楷體" w:hint="eastAsia"/>
          <w:i/>
          <w:sz w:val="28"/>
        </w:rPr>
        <w:t>Aonidiella</w:t>
      </w:r>
      <w:proofErr w:type="spellEnd"/>
      <w:r w:rsidRPr="00C86E93">
        <w:rPr>
          <w:rFonts w:eastAsia="標楷體" w:hint="eastAsia"/>
          <w:i/>
          <w:sz w:val="28"/>
        </w:rPr>
        <w:t xml:space="preserve"> </w:t>
      </w:r>
      <w:proofErr w:type="spellStart"/>
      <w:r w:rsidRPr="00C86E93">
        <w:rPr>
          <w:rFonts w:eastAsia="標楷體" w:hint="eastAsia"/>
          <w:i/>
          <w:sz w:val="28"/>
        </w:rPr>
        <w:t>inornata</w:t>
      </w:r>
      <w:proofErr w:type="spellEnd"/>
      <w:r w:rsidRPr="00C86E93">
        <w:rPr>
          <w:rFonts w:eastAsia="標楷體" w:hint="eastAsia"/>
          <w:sz w:val="28"/>
        </w:rPr>
        <w:t xml:space="preserve">, </w:t>
      </w:r>
      <w:proofErr w:type="spellStart"/>
      <w:r w:rsidRPr="00C86E93">
        <w:rPr>
          <w:rFonts w:eastAsia="標楷體" w:hint="eastAsia"/>
          <w:i/>
          <w:sz w:val="28"/>
        </w:rPr>
        <w:t>Asterolecanium</w:t>
      </w:r>
      <w:proofErr w:type="spellEnd"/>
      <w:r w:rsidRPr="00C86E93">
        <w:rPr>
          <w:rFonts w:eastAsia="標楷體" w:hint="eastAsia"/>
          <w:i/>
          <w:sz w:val="28"/>
        </w:rPr>
        <w:t xml:space="preserve"> </w:t>
      </w:r>
      <w:proofErr w:type="spellStart"/>
      <w:r w:rsidRPr="00C86E93">
        <w:rPr>
          <w:rFonts w:eastAsia="標楷體" w:hint="eastAsia"/>
          <w:i/>
          <w:sz w:val="28"/>
        </w:rPr>
        <w:t>pustulans</w:t>
      </w:r>
      <w:proofErr w:type="spellEnd"/>
      <w:r w:rsidRPr="00C86E93">
        <w:rPr>
          <w:rFonts w:eastAsia="標楷體" w:hint="eastAsia"/>
          <w:sz w:val="28"/>
        </w:rPr>
        <w:t xml:space="preserve">, </w:t>
      </w:r>
      <w:proofErr w:type="spellStart"/>
      <w:r w:rsidRPr="00C86E93">
        <w:rPr>
          <w:rFonts w:eastAsia="標楷體" w:hint="eastAsia"/>
          <w:i/>
          <w:sz w:val="28"/>
        </w:rPr>
        <w:t>Bactrocera</w:t>
      </w:r>
      <w:proofErr w:type="spellEnd"/>
      <w:r w:rsidRPr="00C86E93">
        <w:rPr>
          <w:rFonts w:eastAsia="標楷體" w:hint="eastAsia"/>
          <w:i/>
          <w:sz w:val="28"/>
        </w:rPr>
        <w:t xml:space="preserve"> </w:t>
      </w:r>
      <w:proofErr w:type="spellStart"/>
      <w:r w:rsidRPr="00C86E93">
        <w:rPr>
          <w:rFonts w:eastAsia="標楷體" w:hint="eastAsia"/>
          <w:i/>
          <w:sz w:val="28"/>
        </w:rPr>
        <w:t>cucurbitae</w:t>
      </w:r>
      <w:proofErr w:type="spellEnd"/>
      <w:r w:rsidRPr="00C86E93">
        <w:rPr>
          <w:rFonts w:eastAsia="標楷體" w:hint="eastAsia"/>
          <w:sz w:val="28"/>
        </w:rPr>
        <w:t xml:space="preserve">, </w:t>
      </w:r>
      <w:proofErr w:type="spellStart"/>
      <w:r w:rsidRPr="00C86E93">
        <w:rPr>
          <w:rFonts w:eastAsia="標楷體" w:hint="eastAsia"/>
          <w:i/>
          <w:sz w:val="28"/>
        </w:rPr>
        <w:t>Bactrocera</w:t>
      </w:r>
      <w:proofErr w:type="spellEnd"/>
      <w:r w:rsidRPr="00C86E93">
        <w:rPr>
          <w:rFonts w:eastAsia="標楷體" w:hint="eastAsia"/>
          <w:i/>
          <w:sz w:val="28"/>
        </w:rPr>
        <w:t xml:space="preserve"> </w:t>
      </w:r>
      <w:proofErr w:type="spellStart"/>
      <w:r w:rsidRPr="00C86E93">
        <w:rPr>
          <w:rFonts w:eastAsia="標楷體" w:hint="eastAsia"/>
          <w:i/>
          <w:sz w:val="28"/>
        </w:rPr>
        <w:t>dorsalis</w:t>
      </w:r>
      <w:proofErr w:type="spellEnd"/>
      <w:r w:rsidRPr="00C86E93">
        <w:rPr>
          <w:rFonts w:eastAsia="標楷體" w:hint="eastAsia"/>
          <w:sz w:val="28"/>
        </w:rPr>
        <w:t xml:space="preserve">, </w:t>
      </w:r>
      <w:proofErr w:type="spellStart"/>
      <w:r w:rsidRPr="00C86E93">
        <w:rPr>
          <w:rFonts w:eastAsia="標楷體" w:hint="eastAsia"/>
          <w:i/>
          <w:sz w:val="28"/>
        </w:rPr>
        <w:t>Brevipalpus</w:t>
      </w:r>
      <w:proofErr w:type="spellEnd"/>
      <w:r w:rsidRPr="00C86E93">
        <w:rPr>
          <w:rFonts w:eastAsia="標楷體" w:hint="eastAsia"/>
          <w:i/>
          <w:sz w:val="28"/>
        </w:rPr>
        <w:t xml:space="preserve"> </w:t>
      </w:r>
      <w:proofErr w:type="spellStart"/>
      <w:r w:rsidRPr="00C86E93">
        <w:rPr>
          <w:rFonts w:eastAsia="標楷體" w:hint="eastAsia"/>
          <w:i/>
          <w:sz w:val="28"/>
        </w:rPr>
        <w:t>phoenicis</w:t>
      </w:r>
      <w:proofErr w:type="spellEnd"/>
      <w:r w:rsidRPr="00C86E93">
        <w:rPr>
          <w:rFonts w:eastAsia="標楷體" w:hint="eastAsia"/>
          <w:sz w:val="28"/>
        </w:rPr>
        <w:t xml:space="preserve">, </w:t>
      </w:r>
      <w:proofErr w:type="spellStart"/>
      <w:r w:rsidRPr="00C86E93">
        <w:rPr>
          <w:rFonts w:eastAsia="標楷體" w:hint="eastAsia"/>
          <w:i/>
          <w:sz w:val="28"/>
        </w:rPr>
        <w:t>Ferrisia</w:t>
      </w:r>
      <w:proofErr w:type="spellEnd"/>
      <w:r w:rsidRPr="00C86E93">
        <w:rPr>
          <w:rFonts w:eastAsia="標楷體" w:hint="eastAsia"/>
          <w:i/>
          <w:sz w:val="28"/>
        </w:rPr>
        <w:t xml:space="preserve"> </w:t>
      </w:r>
      <w:proofErr w:type="spellStart"/>
      <w:r w:rsidRPr="00C86E93">
        <w:rPr>
          <w:rFonts w:eastAsia="標楷體" w:hint="eastAsia"/>
          <w:i/>
          <w:sz w:val="28"/>
        </w:rPr>
        <w:t>virgata</w:t>
      </w:r>
      <w:proofErr w:type="spellEnd"/>
      <w:r w:rsidRPr="00C86E93">
        <w:rPr>
          <w:rFonts w:eastAsia="標楷體" w:hint="eastAsia"/>
          <w:sz w:val="28"/>
        </w:rPr>
        <w:t xml:space="preserve">, </w:t>
      </w:r>
      <w:proofErr w:type="spellStart"/>
      <w:r w:rsidRPr="00C86E93">
        <w:rPr>
          <w:rFonts w:eastAsia="標楷體" w:hint="eastAsia"/>
          <w:i/>
          <w:sz w:val="28"/>
        </w:rPr>
        <w:t>Icerya</w:t>
      </w:r>
      <w:proofErr w:type="spellEnd"/>
      <w:r w:rsidRPr="00C86E93">
        <w:rPr>
          <w:rFonts w:eastAsia="標楷體" w:hint="eastAsia"/>
          <w:i/>
          <w:sz w:val="28"/>
        </w:rPr>
        <w:t xml:space="preserve"> </w:t>
      </w:r>
      <w:proofErr w:type="spellStart"/>
      <w:r w:rsidRPr="00C86E93">
        <w:rPr>
          <w:rFonts w:eastAsia="標楷體" w:hint="eastAsia"/>
          <w:i/>
          <w:sz w:val="28"/>
        </w:rPr>
        <w:t>seychellarum</w:t>
      </w:r>
      <w:proofErr w:type="spellEnd"/>
      <w:r w:rsidRPr="00C86E93">
        <w:rPr>
          <w:rFonts w:eastAsia="標楷體" w:hint="eastAsia"/>
          <w:sz w:val="28"/>
        </w:rPr>
        <w:t xml:space="preserve">, </w:t>
      </w:r>
      <w:proofErr w:type="spellStart"/>
      <w:r w:rsidRPr="00C86E93">
        <w:rPr>
          <w:rFonts w:eastAsia="標楷體" w:hint="eastAsia"/>
          <w:i/>
          <w:sz w:val="28"/>
        </w:rPr>
        <w:t>Icerya</w:t>
      </w:r>
      <w:proofErr w:type="spellEnd"/>
      <w:r w:rsidRPr="00C86E93">
        <w:rPr>
          <w:rFonts w:eastAsia="標楷體" w:hint="eastAsia"/>
          <w:i/>
          <w:sz w:val="28"/>
        </w:rPr>
        <w:t xml:space="preserve"> </w:t>
      </w:r>
      <w:proofErr w:type="spellStart"/>
      <w:r w:rsidRPr="00C86E93">
        <w:rPr>
          <w:rFonts w:eastAsia="標楷體" w:hint="eastAsia"/>
          <w:i/>
          <w:sz w:val="28"/>
        </w:rPr>
        <w:t>aegyptiaca</w:t>
      </w:r>
      <w:proofErr w:type="spellEnd"/>
      <w:r w:rsidRPr="00C86E93">
        <w:rPr>
          <w:rFonts w:eastAsia="標楷體" w:hint="eastAsia"/>
          <w:sz w:val="28"/>
        </w:rPr>
        <w:t xml:space="preserve">, </w:t>
      </w:r>
      <w:proofErr w:type="spellStart"/>
      <w:r w:rsidRPr="00C86E93">
        <w:rPr>
          <w:rFonts w:eastAsia="標楷體" w:hint="eastAsia"/>
          <w:i/>
          <w:sz w:val="28"/>
        </w:rPr>
        <w:t>Nipaecoccus</w:t>
      </w:r>
      <w:proofErr w:type="spellEnd"/>
      <w:r w:rsidRPr="00C86E93">
        <w:rPr>
          <w:rFonts w:eastAsia="標楷體" w:hint="eastAsia"/>
          <w:i/>
          <w:sz w:val="28"/>
        </w:rPr>
        <w:t xml:space="preserve"> </w:t>
      </w:r>
      <w:proofErr w:type="spellStart"/>
      <w:r w:rsidRPr="00C86E93">
        <w:rPr>
          <w:rFonts w:eastAsia="標楷體" w:hint="eastAsia"/>
          <w:i/>
          <w:sz w:val="28"/>
        </w:rPr>
        <w:t>viridis</w:t>
      </w:r>
      <w:proofErr w:type="spellEnd"/>
      <w:r w:rsidRPr="00C86E93">
        <w:rPr>
          <w:rFonts w:eastAsia="標楷體" w:hint="eastAsia"/>
          <w:sz w:val="28"/>
        </w:rPr>
        <w:t xml:space="preserve">, </w:t>
      </w:r>
      <w:proofErr w:type="spellStart"/>
      <w:r w:rsidRPr="00C86E93">
        <w:rPr>
          <w:rFonts w:eastAsia="標楷體" w:hint="eastAsia"/>
          <w:i/>
          <w:sz w:val="28"/>
        </w:rPr>
        <w:t>Planococcus</w:t>
      </w:r>
      <w:proofErr w:type="spellEnd"/>
      <w:r w:rsidRPr="00C86E93">
        <w:rPr>
          <w:rFonts w:eastAsia="標楷體" w:hint="eastAsia"/>
          <w:i/>
          <w:sz w:val="28"/>
        </w:rPr>
        <w:t xml:space="preserve"> </w:t>
      </w:r>
      <w:proofErr w:type="spellStart"/>
      <w:r w:rsidRPr="00C86E93">
        <w:rPr>
          <w:rFonts w:eastAsia="標楷體" w:hint="eastAsia"/>
          <w:i/>
          <w:sz w:val="28"/>
        </w:rPr>
        <w:t>lilacinus</w:t>
      </w:r>
      <w:proofErr w:type="spellEnd"/>
      <w:r w:rsidRPr="00C86E93">
        <w:rPr>
          <w:rFonts w:eastAsia="標楷體" w:hint="eastAsia"/>
          <w:sz w:val="28"/>
        </w:rPr>
        <w:t xml:space="preserve">, </w:t>
      </w:r>
      <w:proofErr w:type="spellStart"/>
      <w:r w:rsidRPr="00C86E93">
        <w:rPr>
          <w:rFonts w:eastAsia="標楷體" w:hint="eastAsia"/>
          <w:i/>
          <w:sz w:val="28"/>
        </w:rPr>
        <w:t>Pseudococcus</w:t>
      </w:r>
      <w:proofErr w:type="spellEnd"/>
      <w:r w:rsidRPr="00C86E93">
        <w:rPr>
          <w:rFonts w:eastAsia="標楷體" w:hint="eastAsia"/>
          <w:i/>
          <w:sz w:val="28"/>
        </w:rPr>
        <w:t xml:space="preserve"> </w:t>
      </w:r>
      <w:proofErr w:type="spellStart"/>
      <w:r w:rsidRPr="00C86E93">
        <w:rPr>
          <w:rFonts w:eastAsia="標楷體" w:hint="eastAsia"/>
          <w:i/>
          <w:sz w:val="28"/>
        </w:rPr>
        <w:t>jackbeardsleyi</w:t>
      </w:r>
      <w:proofErr w:type="spellEnd"/>
      <w:r w:rsidRPr="00C86E93">
        <w:rPr>
          <w:rFonts w:eastAsia="標楷體" w:hint="eastAsia"/>
          <w:sz w:val="28"/>
        </w:rPr>
        <w:t xml:space="preserve">, </w:t>
      </w:r>
      <w:proofErr w:type="spellStart"/>
      <w:r w:rsidRPr="00C86E93">
        <w:rPr>
          <w:rFonts w:eastAsia="標楷體" w:hint="eastAsia"/>
          <w:i/>
          <w:sz w:val="28"/>
        </w:rPr>
        <w:t>Saissetia</w:t>
      </w:r>
      <w:proofErr w:type="spellEnd"/>
      <w:r w:rsidRPr="00C86E93">
        <w:rPr>
          <w:rFonts w:eastAsia="標楷體" w:hint="eastAsia"/>
          <w:i/>
          <w:sz w:val="28"/>
        </w:rPr>
        <w:t xml:space="preserve"> </w:t>
      </w:r>
      <w:proofErr w:type="spellStart"/>
      <w:r w:rsidRPr="00C86E93">
        <w:rPr>
          <w:rFonts w:eastAsia="標楷體" w:hint="eastAsia"/>
          <w:i/>
          <w:sz w:val="28"/>
        </w:rPr>
        <w:t>oleae</w:t>
      </w:r>
      <w:proofErr w:type="spellEnd"/>
      <w:r w:rsidRPr="00C86E93">
        <w:rPr>
          <w:rFonts w:eastAsia="標楷體" w:hint="eastAsia"/>
          <w:sz w:val="28"/>
        </w:rPr>
        <w:t xml:space="preserve">, </w:t>
      </w:r>
      <w:proofErr w:type="spellStart"/>
      <w:r w:rsidRPr="00C86E93">
        <w:rPr>
          <w:rFonts w:eastAsia="標楷體" w:hint="eastAsia"/>
          <w:i/>
          <w:sz w:val="28"/>
        </w:rPr>
        <w:t>Selenothrips</w:t>
      </w:r>
      <w:proofErr w:type="spellEnd"/>
      <w:r w:rsidRPr="00C86E93">
        <w:rPr>
          <w:rFonts w:eastAsia="標楷體" w:hint="eastAsia"/>
          <w:i/>
          <w:sz w:val="28"/>
        </w:rPr>
        <w:t xml:space="preserve"> </w:t>
      </w:r>
      <w:proofErr w:type="spellStart"/>
      <w:r w:rsidRPr="00C86E93">
        <w:rPr>
          <w:rFonts w:eastAsia="標楷體" w:hint="eastAsia"/>
          <w:i/>
          <w:sz w:val="28"/>
        </w:rPr>
        <w:t>rubrocinctus</w:t>
      </w:r>
      <w:proofErr w:type="spellEnd"/>
    </w:p>
    <w:p w:rsidR="00784458" w:rsidRPr="00C86E93" w:rsidRDefault="00784458" w:rsidP="00784458">
      <w:pPr>
        <w:spacing w:line="440" w:lineRule="exact"/>
        <w:rPr>
          <w:rFonts w:eastAsia="標楷體"/>
          <w:sz w:val="28"/>
        </w:rPr>
      </w:pPr>
      <w:r w:rsidRPr="00C86E93">
        <w:rPr>
          <w:rFonts w:eastAsia="標楷體" w:hint="eastAsia"/>
          <w:sz w:val="28"/>
        </w:rPr>
        <w:t>※未包含於上述表列之新有害生物或未經評估之有害生物，應經鑑定分類，並進行風險分析。根據分析結果，將採行必要檢疫措施。</w:t>
      </w:r>
    </w:p>
    <w:p w:rsidR="005B09B4" w:rsidRDefault="00784458" w:rsidP="00784458">
      <w:pPr>
        <w:spacing w:line="440" w:lineRule="exact"/>
        <w:rPr>
          <w:rFonts w:eastAsia="標楷體"/>
          <w:sz w:val="28"/>
        </w:rPr>
      </w:pPr>
      <w:r w:rsidRPr="00C86E93">
        <w:rPr>
          <w:rFonts w:eastAsia="標楷體"/>
          <w:sz w:val="28"/>
        </w:rPr>
        <w:br w:type="page"/>
      </w:r>
    </w:p>
    <w:p w:rsidR="00784458" w:rsidRPr="00C86E93" w:rsidRDefault="00784458" w:rsidP="00784458">
      <w:pPr>
        <w:spacing w:line="440" w:lineRule="exact"/>
        <w:jc w:val="center"/>
        <w:rPr>
          <w:rFonts w:eastAsia="標楷體"/>
          <w:sz w:val="28"/>
        </w:rPr>
      </w:pPr>
      <w:r w:rsidRPr="00C86E93">
        <w:rPr>
          <w:rFonts w:eastAsia="標楷體" w:hint="eastAsia"/>
          <w:sz w:val="28"/>
        </w:rPr>
        <w:lastRenderedPageBreak/>
        <w:t>附錄</w:t>
      </w:r>
      <w:r w:rsidRPr="00C86E93">
        <w:rPr>
          <w:rFonts w:eastAsia="標楷體" w:hint="eastAsia"/>
          <w:sz w:val="28"/>
        </w:rPr>
        <w:t>2</w:t>
      </w:r>
      <w:r w:rsidRPr="00C86E93">
        <w:rPr>
          <w:rFonts w:eastAsia="標楷體" w:hint="eastAsia"/>
          <w:sz w:val="28"/>
        </w:rPr>
        <w:t>、臺灣產木瓜蒸熱處理條件</w:t>
      </w:r>
    </w:p>
    <w:p w:rsidR="00784458" w:rsidRPr="00C86E93" w:rsidRDefault="00784458" w:rsidP="00784458">
      <w:pPr>
        <w:spacing w:line="440" w:lineRule="exact"/>
        <w:rPr>
          <w:rFonts w:eastAsia="標楷體"/>
          <w:sz w:val="28"/>
        </w:rPr>
      </w:pPr>
      <w:r w:rsidRPr="00C86E93">
        <w:rPr>
          <w:rFonts w:eastAsia="標楷體" w:hint="eastAsia"/>
          <w:sz w:val="28"/>
        </w:rPr>
        <w:t>1.</w:t>
      </w:r>
      <w:r w:rsidRPr="00C86E93">
        <w:rPr>
          <w:rFonts w:eastAsia="標楷體" w:hint="eastAsia"/>
          <w:sz w:val="28"/>
        </w:rPr>
        <w:t>蒸熱處理程序</w:t>
      </w:r>
    </w:p>
    <w:p w:rsidR="00784458" w:rsidRDefault="00784458" w:rsidP="00784458">
      <w:pPr>
        <w:spacing w:line="440" w:lineRule="exact"/>
        <w:ind w:leftChars="75" w:left="538" w:hangingChars="128" w:hanging="358"/>
        <w:rPr>
          <w:rFonts w:eastAsia="標楷體" w:hAnsi="新細明體"/>
          <w:color w:val="0000FF"/>
          <w:sz w:val="28"/>
        </w:rPr>
      </w:pPr>
      <w:r w:rsidRPr="00C86E93">
        <w:rPr>
          <w:rFonts w:eastAsia="標楷體" w:hint="eastAsia"/>
          <w:sz w:val="28"/>
        </w:rPr>
        <w:t>○蒸熱處理應依下列處理基準執行至果實中心溫度達</w:t>
      </w:r>
      <w:r w:rsidRPr="00C86E93">
        <w:rPr>
          <w:rFonts w:eastAsia="標楷體" w:hint="eastAsia"/>
          <w:sz w:val="28"/>
        </w:rPr>
        <w:t>47.2</w:t>
      </w:r>
      <w:r w:rsidRPr="00C86E93">
        <w:rPr>
          <w:rFonts w:eastAsia="標楷體" w:hAnsi="新細明體" w:hint="eastAsia"/>
          <w:sz w:val="28"/>
        </w:rPr>
        <w:t>℃</w:t>
      </w:r>
      <w:r w:rsidRPr="00C86E93">
        <w:rPr>
          <w:rFonts w:eastAsia="標楷體" w:hAnsi="新細明體" w:hint="eastAsia"/>
          <w:color w:val="0000FF"/>
          <w:sz w:val="28"/>
        </w:rPr>
        <w:t>。</w:t>
      </w:r>
    </w:p>
    <w:p w:rsidR="00784458" w:rsidRPr="00D87218" w:rsidRDefault="00784458" w:rsidP="00784458">
      <w:pPr>
        <w:spacing w:line="440" w:lineRule="exact"/>
        <w:ind w:leftChars="75" w:left="538" w:hangingChars="128" w:hanging="358"/>
        <w:rPr>
          <w:rFonts w:eastAsia="標楷體"/>
          <w:sz w:val="28"/>
        </w:rPr>
      </w:pPr>
      <w:r>
        <w:rPr>
          <w:rFonts w:eastAsia="標楷體" w:hAnsi="新細明體" w:hint="eastAsia"/>
          <w:color w:val="0000FF"/>
          <w:sz w:val="28"/>
        </w:rPr>
        <w:t xml:space="preserve">   </w:t>
      </w:r>
      <w:r w:rsidRPr="00D87218">
        <w:rPr>
          <w:rFonts w:eastAsia="標楷體" w:hAnsi="新細明體" w:hint="eastAsia"/>
          <w:sz w:val="28"/>
        </w:rPr>
        <w:t>表：臺灣產木瓜鮮果實輸韓蒸熱處理基準</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4148"/>
      </w:tblGrid>
      <w:tr w:rsidR="00784458" w:rsidRPr="00C86E93" w:rsidTr="00264134">
        <w:tc>
          <w:tcPr>
            <w:tcW w:w="3533" w:type="dxa"/>
          </w:tcPr>
          <w:p w:rsidR="00784458" w:rsidRPr="00C86E93" w:rsidRDefault="00784458" w:rsidP="00264134">
            <w:pPr>
              <w:spacing w:line="440" w:lineRule="exact"/>
              <w:rPr>
                <w:rFonts w:eastAsia="標楷體"/>
                <w:sz w:val="28"/>
              </w:rPr>
            </w:pPr>
            <w:r w:rsidRPr="00C86E93">
              <w:rPr>
                <w:rFonts w:eastAsia="標楷體" w:hint="eastAsia"/>
                <w:sz w:val="28"/>
              </w:rPr>
              <w:t>升溫階段溫度紀錄區間</w:t>
            </w:r>
          </w:p>
        </w:tc>
        <w:tc>
          <w:tcPr>
            <w:tcW w:w="4181" w:type="dxa"/>
          </w:tcPr>
          <w:p w:rsidR="00784458" w:rsidRPr="00C86E93" w:rsidRDefault="00784458" w:rsidP="00264134">
            <w:pPr>
              <w:spacing w:line="440" w:lineRule="exact"/>
              <w:rPr>
                <w:rFonts w:eastAsia="標楷體"/>
                <w:sz w:val="28"/>
              </w:rPr>
            </w:pPr>
            <w:r w:rsidRPr="00C86E93">
              <w:rPr>
                <w:rFonts w:eastAsia="標楷體" w:hint="eastAsia"/>
                <w:sz w:val="28"/>
              </w:rPr>
              <w:t>5</w:t>
            </w:r>
            <w:r w:rsidRPr="00C86E93">
              <w:rPr>
                <w:rFonts w:eastAsia="標楷體" w:hint="eastAsia"/>
                <w:sz w:val="28"/>
              </w:rPr>
              <w:t>分鐘</w:t>
            </w:r>
          </w:p>
        </w:tc>
      </w:tr>
      <w:tr w:rsidR="00784458" w:rsidRPr="00C86E93" w:rsidTr="00264134">
        <w:tc>
          <w:tcPr>
            <w:tcW w:w="3533" w:type="dxa"/>
          </w:tcPr>
          <w:p w:rsidR="00784458" w:rsidRPr="00C86E93" w:rsidRDefault="00784458" w:rsidP="00264134">
            <w:pPr>
              <w:spacing w:line="440" w:lineRule="exact"/>
              <w:rPr>
                <w:rFonts w:eastAsia="標楷體"/>
                <w:sz w:val="28"/>
              </w:rPr>
            </w:pPr>
            <w:r w:rsidRPr="00C86E93">
              <w:rPr>
                <w:rFonts w:eastAsia="標楷體" w:hint="eastAsia"/>
                <w:sz w:val="28"/>
              </w:rPr>
              <w:t>加熱結束時果肉最低溫度</w:t>
            </w:r>
          </w:p>
        </w:tc>
        <w:tc>
          <w:tcPr>
            <w:tcW w:w="4181" w:type="dxa"/>
          </w:tcPr>
          <w:p w:rsidR="00784458" w:rsidRPr="00C86E93" w:rsidRDefault="00784458" w:rsidP="00264134">
            <w:pPr>
              <w:spacing w:line="440" w:lineRule="exact"/>
              <w:rPr>
                <w:rFonts w:eastAsia="標楷體"/>
                <w:sz w:val="28"/>
              </w:rPr>
            </w:pPr>
            <w:r w:rsidRPr="00C86E93">
              <w:rPr>
                <w:rFonts w:eastAsia="標楷體" w:hint="eastAsia"/>
                <w:sz w:val="28"/>
              </w:rPr>
              <w:t>47.2</w:t>
            </w:r>
            <w:r w:rsidRPr="00C86E93">
              <w:rPr>
                <w:rFonts w:eastAsia="標楷體" w:hAnsi="新細明體" w:hint="eastAsia"/>
                <w:sz w:val="28"/>
              </w:rPr>
              <w:t>℃</w:t>
            </w:r>
          </w:p>
        </w:tc>
      </w:tr>
      <w:tr w:rsidR="00784458" w:rsidRPr="00C86E93" w:rsidTr="00264134">
        <w:tc>
          <w:tcPr>
            <w:tcW w:w="3533" w:type="dxa"/>
          </w:tcPr>
          <w:p w:rsidR="00784458" w:rsidRPr="00C86E93" w:rsidRDefault="00784458" w:rsidP="00264134">
            <w:pPr>
              <w:spacing w:line="440" w:lineRule="exact"/>
              <w:rPr>
                <w:rFonts w:eastAsia="標楷體"/>
                <w:sz w:val="28"/>
              </w:rPr>
            </w:pPr>
            <w:r w:rsidRPr="00C86E93">
              <w:rPr>
                <w:rFonts w:eastAsia="標楷體" w:hint="eastAsia"/>
                <w:sz w:val="28"/>
              </w:rPr>
              <w:t>溼度</w:t>
            </w:r>
          </w:p>
        </w:tc>
        <w:tc>
          <w:tcPr>
            <w:tcW w:w="4181" w:type="dxa"/>
          </w:tcPr>
          <w:p w:rsidR="00784458" w:rsidRPr="00784458" w:rsidRDefault="00784458" w:rsidP="00264134">
            <w:pPr>
              <w:spacing w:line="440" w:lineRule="exact"/>
              <w:rPr>
                <w:rFonts w:eastAsia="標楷體"/>
                <w:sz w:val="28"/>
              </w:rPr>
            </w:pPr>
            <w:r w:rsidRPr="00784458">
              <w:rPr>
                <w:rFonts w:eastAsia="標楷體"/>
                <w:sz w:val="28"/>
              </w:rPr>
              <w:t>當果實中心溫度</w:t>
            </w:r>
            <w:r w:rsidRPr="00784458">
              <w:rPr>
                <w:rFonts w:eastAsia="標楷體" w:hint="eastAsia"/>
                <w:color w:val="000000"/>
                <w:sz w:val="28"/>
              </w:rPr>
              <w:t>達</w:t>
            </w:r>
            <w:r w:rsidRPr="00784458">
              <w:rPr>
                <w:rFonts w:eastAsia="標楷體" w:hint="eastAsia"/>
                <w:color w:val="000000"/>
                <w:sz w:val="28"/>
              </w:rPr>
              <w:t>47.2</w:t>
            </w:r>
            <w:r w:rsidRPr="00784458">
              <w:rPr>
                <w:rFonts w:eastAsia="標楷體" w:hAnsi="新細明體" w:hint="eastAsia"/>
                <w:color w:val="000000"/>
                <w:sz w:val="28"/>
              </w:rPr>
              <w:t>℃（含）或以上</w:t>
            </w:r>
            <w:r w:rsidRPr="00784458">
              <w:rPr>
                <w:rFonts w:eastAsia="標楷體"/>
                <w:color w:val="000000"/>
                <w:sz w:val="28"/>
              </w:rPr>
              <w:t>時</w:t>
            </w:r>
            <w:r w:rsidRPr="00784458">
              <w:rPr>
                <w:rFonts w:eastAsia="標楷體" w:hint="eastAsia"/>
                <w:color w:val="000000"/>
                <w:sz w:val="28"/>
              </w:rPr>
              <w:t>，濕度</w:t>
            </w:r>
            <w:r w:rsidRPr="00784458">
              <w:rPr>
                <w:rFonts w:eastAsia="標楷體"/>
                <w:color w:val="000000"/>
                <w:sz w:val="28"/>
              </w:rPr>
              <w:t>應達</w:t>
            </w:r>
            <w:r w:rsidRPr="00784458">
              <w:rPr>
                <w:rFonts w:eastAsia="標楷體"/>
                <w:color w:val="000000"/>
                <w:sz w:val="28"/>
              </w:rPr>
              <w:t>90%</w:t>
            </w:r>
            <w:r w:rsidRPr="00784458">
              <w:rPr>
                <w:rFonts w:eastAsia="標楷體" w:hint="eastAsia"/>
                <w:color w:val="000000"/>
                <w:sz w:val="28"/>
              </w:rPr>
              <w:t>（含）</w:t>
            </w:r>
            <w:r w:rsidRPr="00784458">
              <w:rPr>
                <w:rFonts w:eastAsia="標楷體"/>
                <w:color w:val="000000"/>
                <w:sz w:val="28"/>
              </w:rPr>
              <w:t>或以上</w:t>
            </w:r>
          </w:p>
        </w:tc>
      </w:tr>
      <w:tr w:rsidR="00784458" w:rsidRPr="00C86E93" w:rsidTr="00264134">
        <w:tc>
          <w:tcPr>
            <w:tcW w:w="3533" w:type="dxa"/>
          </w:tcPr>
          <w:p w:rsidR="00784458" w:rsidRPr="00C86E93" w:rsidRDefault="00784458" w:rsidP="00264134">
            <w:pPr>
              <w:spacing w:line="440" w:lineRule="exact"/>
              <w:rPr>
                <w:rFonts w:eastAsia="標楷體"/>
                <w:sz w:val="28"/>
              </w:rPr>
            </w:pPr>
            <w:r w:rsidRPr="00C86E93">
              <w:rPr>
                <w:rFonts w:eastAsia="標楷體" w:hint="eastAsia"/>
                <w:sz w:val="28"/>
              </w:rPr>
              <w:t>冷卻方式</w:t>
            </w:r>
          </w:p>
        </w:tc>
        <w:tc>
          <w:tcPr>
            <w:tcW w:w="4181" w:type="dxa"/>
          </w:tcPr>
          <w:p w:rsidR="00784458" w:rsidRPr="00C86E93" w:rsidRDefault="00784458" w:rsidP="00264134">
            <w:pPr>
              <w:spacing w:line="440" w:lineRule="exact"/>
              <w:rPr>
                <w:rFonts w:eastAsia="標楷體"/>
                <w:sz w:val="28"/>
              </w:rPr>
            </w:pPr>
            <w:r w:rsidRPr="00C86E93">
              <w:rPr>
                <w:rFonts w:eastAsia="標楷體" w:hint="eastAsia"/>
                <w:sz w:val="28"/>
              </w:rPr>
              <w:t>可任選，包括水冷</w:t>
            </w:r>
            <w:r>
              <w:rPr>
                <w:rFonts w:eastAsia="標楷體" w:hint="eastAsia"/>
                <w:sz w:val="28"/>
              </w:rPr>
              <w:t>及乾冷</w:t>
            </w:r>
          </w:p>
        </w:tc>
      </w:tr>
    </w:tbl>
    <w:p w:rsidR="00784458" w:rsidRPr="00C86E93" w:rsidRDefault="00784458" w:rsidP="00784458">
      <w:pPr>
        <w:spacing w:line="440" w:lineRule="exact"/>
        <w:rPr>
          <w:rFonts w:eastAsia="標楷體"/>
          <w:sz w:val="28"/>
        </w:rPr>
      </w:pPr>
      <w:r w:rsidRPr="00C86E93">
        <w:rPr>
          <w:rFonts w:eastAsia="標楷體" w:hint="eastAsia"/>
          <w:sz w:val="28"/>
        </w:rPr>
        <w:t>2.</w:t>
      </w:r>
      <w:r w:rsidRPr="00C86E93">
        <w:rPr>
          <w:rFonts w:eastAsia="標楷體" w:hint="eastAsia"/>
          <w:sz w:val="28"/>
        </w:rPr>
        <w:t>蒸熱處理設施審查基準</w:t>
      </w:r>
    </w:p>
    <w:p w:rsidR="00784458" w:rsidRPr="00C86E93" w:rsidRDefault="00784458" w:rsidP="00784458">
      <w:pPr>
        <w:spacing w:line="440" w:lineRule="exact"/>
        <w:ind w:leftChars="75" w:left="474" w:hangingChars="105" w:hanging="294"/>
        <w:rPr>
          <w:rFonts w:eastAsia="標楷體"/>
          <w:sz w:val="28"/>
        </w:rPr>
      </w:pPr>
      <w:r w:rsidRPr="00C86E93">
        <w:rPr>
          <w:rFonts w:eastAsia="標楷體" w:hint="eastAsia"/>
          <w:sz w:val="28"/>
        </w:rPr>
        <w:t>○檢查設施整體是否符合防止果實遭二次污染之規範，並確認是否有其他因素可能影響蒸熱處理效果。</w:t>
      </w:r>
    </w:p>
    <w:p w:rsidR="00784458" w:rsidRPr="00C86E93" w:rsidRDefault="00784458" w:rsidP="00784458">
      <w:pPr>
        <w:spacing w:line="440" w:lineRule="exact"/>
        <w:ind w:leftChars="74" w:left="357" w:hangingChars="64" w:hanging="179"/>
        <w:rPr>
          <w:rFonts w:eastAsia="標楷體"/>
          <w:color w:val="000000"/>
          <w:sz w:val="28"/>
        </w:rPr>
      </w:pPr>
      <w:r w:rsidRPr="00C86E93">
        <w:rPr>
          <w:rFonts w:eastAsia="標楷體" w:hint="eastAsia"/>
          <w:sz w:val="28"/>
        </w:rPr>
        <w:t>○</w:t>
      </w:r>
      <w:r w:rsidRPr="00C86E93">
        <w:rPr>
          <w:rFonts w:eastAsia="標楷體" w:hint="eastAsia"/>
          <w:color w:val="000000"/>
          <w:sz w:val="28"/>
        </w:rPr>
        <w:t>每週清潔並檢查蒸熱處理庫、通氣扇及加熱器。</w:t>
      </w:r>
    </w:p>
    <w:p w:rsidR="00784458" w:rsidRDefault="00784458" w:rsidP="00784458">
      <w:pPr>
        <w:spacing w:line="440" w:lineRule="exact"/>
        <w:ind w:leftChars="74" w:left="357" w:hangingChars="64" w:hanging="179"/>
        <w:rPr>
          <w:rFonts w:eastAsia="標楷體"/>
          <w:sz w:val="28"/>
        </w:rPr>
      </w:pPr>
      <w:r w:rsidRPr="00C86E93">
        <w:rPr>
          <w:rFonts w:eastAsia="標楷體" w:hint="eastAsia"/>
          <w:sz w:val="28"/>
        </w:rPr>
        <w:t>○</w:t>
      </w:r>
      <w:r w:rsidRPr="00C86E93">
        <w:rPr>
          <w:rFonts w:eastAsia="標楷體" w:hint="eastAsia"/>
          <w:color w:val="000000"/>
          <w:sz w:val="28"/>
        </w:rPr>
        <w:t>每年輸出作業開始前及必要時</w:t>
      </w:r>
      <w:r w:rsidRPr="00C86E93">
        <w:rPr>
          <w:rFonts w:eastAsia="標楷體" w:hint="eastAsia"/>
          <w:sz w:val="28"/>
        </w:rPr>
        <w:t>檢查並調整溫濕度探針。</w:t>
      </w:r>
    </w:p>
    <w:p w:rsidR="009313E9" w:rsidRPr="00C86E93" w:rsidRDefault="009313E9" w:rsidP="00784458">
      <w:pPr>
        <w:spacing w:line="440" w:lineRule="exact"/>
        <w:ind w:leftChars="74" w:left="357" w:hangingChars="64" w:hanging="179"/>
        <w:rPr>
          <w:rFonts w:eastAsia="標楷體"/>
          <w:sz w:val="28"/>
        </w:rPr>
      </w:pPr>
      <w:r w:rsidRPr="00C86E93">
        <w:rPr>
          <w:rFonts w:eastAsia="標楷體" w:hint="eastAsia"/>
          <w:sz w:val="28"/>
        </w:rPr>
        <w:t>○</w:t>
      </w:r>
      <w:r w:rsidR="00CF7986" w:rsidRPr="00C86E93">
        <w:rPr>
          <w:rFonts w:eastAsia="標楷體" w:hint="eastAsia"/>
          <w:sz w:val="28"/>
        </w:rPr>
        <w:t>須具備可自處理庫外部隨時讀取庫內溫溼度及庫內果溫之自動溫溼度記錄器，必要時須可列印資料。</w:t>
      </w:r>
    </w:p>
    <w:p w:rsidR="00784458" w:rsidRPr="00C86E93" w:rsidRDefault="00784458" w:rsidP="00784458">
      <w:pPr>
        <w:spacing w:line="440" w:lineRule="exact"/>
        <w:rPr>
          <w:rFonts w:eastAsia="標楷體"/>
          <w:sz w:val="28"/>
        </w:rPr>
      </w:pPr>
      <w:r w:rsidRPr="00C86E93">
        <w:rPr>
          <w:rFonts w:eastAsia="標楷體" w:hint="eastAsia"/>
          <w:sz w:val="28"/>
        </w:rPr>
        <w:t>3.</w:t>
      </w:r>
      <w:r w:rsidRPr="00C86E93">
        <w:rPr>
          <w:rFonts w:eastAsia="標楷體" w:hint="eastAsia"/>
          <w:sz w:val="28"/>
        </w:rPr>
        <w:t>溫度探針校正測試基準</w:t>
      </w:r>
    </w:p>
    <w:p w:rsidR="00784458" w:rsidRPr="00C86E93" w:rsidRDefault="00784458" w:rsidP="00784458">
      <w:pPr>
        <w:spacing w:line="440" w:lineRule="exact"/>
        <w:ind w:leftChars="74" w:left="458" w:hangingChars="100" w:hanging="280"/>
        <w:rPr>
          <w:rFonts w:eastAsia="標楷體"/>
          <w:sz w:val="28"/>
        </w:rPr>
      </w:pPr>
      <w:r w:rsidRPr="00C86E93">
        <w:rPr>
          <w:rFonts w:eastAsia="標楷體" w:hint="eastAsia"/>
          <w:sz w:val="28"/>
        </w:rPr>
        <w:t>○</w:t>
      </w:r>
      <w:r w:rsidRPr="00C86E93">
        <w:rPr>
          <w:rFonts w:eastAsia="標楷體" w:hint="eastAsia"/>
          <w:sz w:val="28"/>
          <w:szCs w:val="28"/>
        </w:rPr>
        <w:t>於</w:t>
      </w:r>
      <w:r w:rsidRPr="00C86E93">
        <w:rPr>
          <w:rFonts w:ascii="標楷體" w:eastAsia="標楷體" w:hAnsi="標楷體" w:hint="eastAsia"/>
          <w:color w:val="000000"/>
          <w:sz w:val="28"/>
          <w:szCs w:val="28"/>
        </w:rPr>
        <w:t>每年輸出作業開始前</w:t>
      </w:r>
      <w:r w:rsidRPr="00C86E93">
        <w:rPr>
          <w:rFonts w:eastAsia="標楷體" w:hint="eastAsia"/>
          <w:sz w:val="28"/>
          <w:szCs w:val="28"/>
        </w:rPr>
        <w:t>及每月以裝置標準溫濕度計之水浴槽校正所有溫度探針。</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w:t>
      </w:r>
      <w:r w:rsidR="00F900C0" w:rsidRPr="00C86E93">
        <w:rPr>
          <w:rFonts w:eastAsia="標楷體" w:hint="eastAsia"/>
          <w:sz w:val="28"/>
        </w:rPr>
        <w:t>以</w:t>
      </w:r>
      <w:r w:rsidR="00F900C0" w:rsidRPr="00C86E93">
        <w:rPr>
          <w:rFonts w:eastAsia="標楷體" w:hint="eastAsia"/>
          <w:sz w:val="28"/>
        </w:rPr>
        <w:t>5</w:t>
      </w:r>
      <w:r w:rsidR="00F900C0" w:rsidRPr="00C86E93">
        <w:rPr>
          <w:rFonts w:eastAsia="標楷體" w:hint="eastAsia"/>
          <w:sz w:val="28"/>
        </w:rPr>
        <w:t>分鐘間隔測量</w:t>
      </w:r>
      <w:r w:rsidR="00F900C0" w:rsidRPr="00C86E93">
        <w:rPr>
          <w:rFonts w:eastAsia="標楷體" w:hint="eastAsia"/>
          <w:sz w:val="28"/>
        </w:rPr>
        <w:t>3</w:t>
      </w:r>
      <w:r w:rsidR="00F900C0" w:rsidRPr="00C86E93">
        <w:rPr>
          <w:rFonts w:eastAsia="標楷體" w:hint="eastAsia"/>
          <w:sz w:val="28"/>
        </w:rPr>
        <w:t>次</w:t>
      </w:r>
      <w:r w:rsidR="00F900C0">
        <w:rPr>
          <w:rFonts w:eastAsia="標楷體" w:hint="eastAsia"/>
          <w:sz w:val="28"/>
        </w:rPr>
        <w:t>，</w:t>
      </w:r>
      <w:r w:rsidRPr="00C86E93">
        <w:rPr>
          <w:rFonts w:eastAsia="標楷體" w:hint="eastAsia"/>
          <w:sz w:val="28"/>
        </w:rPr>
        <w:t>於蒸熱處理溫度範圍內，果溫探針之準確度應在±</w:t>
      </w:r>
      <w:r w:rsidRPr="00C86E93">
        <w:rPr>
          <w:rFonts w:eastAsia="標楷體" w:hint="eastAsia"/>
          <w:sz w:val="28"/>
        </w:rPr>
        <w:t>0.1</w:t>
      </w:r>
      <w:r w:rsidRPr="00C86E93">
        <w:rPr>
          <w:rFonts w:eastAsia="標楷體" w:hAnsi="新細明體" w:hint="eastAsia"/>
          <w:sz w:val="28"/>
        </w:rPr>
        <w:t>℃內</w:t>
      </w:r>
      <w:r w:rsidR="00F900C0" w:rsidRPr="00C86E93">
        <w:rPr>
          <w:rFonts w:eastAsia="標楷體" w:hint="eastAsia"/>
          <w:sz w:val="28"/>
        </w:rPr>
        <w:t>，並依校正值調整溫度探針讀值至標準值</w:t>
      </w:r>
      <w:r w:rsidRPr="00C86E93">
        <w:rPr>
          <w:rFonts w:eastAsia="標楷體" w:hAnsi="新細明體" w:hint="eastAsia"/>
          <w:sz w:val="28"/>
        </w:rPr>
        <w:t>。</w:t>
      </w:r>
    </w:p>
    <w:p w:rsidR="00784458" w:rsidRPr="00C86E93" w:rsidRDefault="00784458" w:rsidP="00784458">
      <w:pPr>
        <w:spacing w:line="440" w:lineRule="exact"/>
        <w:ind w:leftChars="74" w:left="458" w:hangingChars="100" w:hanging="280"/>
        <w:rPr>
          <w:rFonts w:eastAsia="標楷體"/>
          <w:sz w:val="28"/>
        </w:rPr>
      </w:pPr>
      <w:r w:rsidRPr="00C86E93">
        <w:rPr>
          <w:rFonts w:eastAsia="標楷體" w:hint="eastAsia"/>
          <w:sz w:val="28"/>
        </w:rPr>
        <w:t>○</w:t>
      </w:r>
      <w:r w:rsidR="00F900C0">
        <w:rPr>
          <w:rFonts w:eastAsia="標楷體" w:hint="eastAsia"/>
          <w:sz w:val="28"/>
        </w:rPr>
        <w:t>量測溫度不在測量範圍內或</w:t>
      </w:r>
      <w:r w:rsidRPr="00C86E93">
        <w:rPr>
          <w:rFonts w:eastAsia="標楷體" w:hint="eastAsia"/>
          <w:sz w:val="28"/>
        </w:rPr>
        <w:t>誤差值大於±</w:t>
      </w:r>
      <w:r w:rsidRPr="00C86E93">
        <w:rPr>
          <w:rFonts w:eastAsia="標楷體" w:hint="eastAsia"/>
          <w:sz w:val="28"/>
        </w:rPr>
        <w:t>0.3</w:t>
      </w:r>
      <w:r w:rsidRPr="00C86E93">
        <w:rPr>
          <w:rFonts w:eastAsia="標楷體" w:hAnsi="新細明體" w:hint="eastAsia"/>
          <w:sz w:val="28"/>
        </w:rPr>
        <w:t>℃之探針不得使用。</w:t>
      </w:r>
    </w:p>
    <w:p w:rsidR="00784458" w:rsidRPr="00C86E93" w:rsidRDefault="00784458" w:rsidP="00784458">
      <w:pPr>
        <w:spacing w:line="440" w:lineRule="exact"/>
        <w:rPr>
          <w:rFonts w:eastAsia="標楷體"/>
          <w:sz w:val="28"/>
        </w:rPr>
      </w:pPr>
      <w:r w:rsidRPr="00C86E93">
        <w:rPr>
          <w:rFonts w:eastAsia="標楷體" w:hint="eastAsia"/>
          <w:sz w:val="28"/>
        </w:rPr>
        <w:t>4.</w:t>
      </w:r>
      <w:r w:rsidRPr="00C86E93">
        <w:rPr>
          <w:rFonts w:eastAsia="標楷體" w:hint="eastAsia"/>
          <w:sz w:val="28"/>
        </w:rPr>
        <w:t>蒸熱處理庫空庫測試基準</w:t>
      </w:r>
    </w:p>
    <w:p w:rsidR="00784458" w:rsidRPr="00C86E93" w:rsidRDefault="00784458" w:rsidP="00784458">
      <w:pPr>
        <w:spacing w:line="440" w:lineRule="exact"/>
        <w:ind w:leftChars="81" w:left="499" w:hangingChars="109" w:hanging="305"/>
        <w:rPr>
          <w:rFonts w:eastAsia="標楷體"/>
          <w:sz w:val="28"/>
        </w:rPr>
      </w:pPr>
      <w:r w:rsidRPr="00C86E93">
        <w:rPr>
          <w:rFonts w:eastAsia="標楷體" w:hint="eastAsia"/>
          <w:sz w:val="28"/>
        </w:rPr>
        <w:t>○蒸熱處理庫須於每輸出季開始時進行測試，並於必要時額外進行測試。</w:t>
      </w:r>
    </w:p>
    <w:p w:rsidR="00784458" w:rsidRPr="00C86E93" w:rsidRDefault="00784458" w:rsidP="00F900C0">
      <w:pPr>
        <w:spacing w:line="440" w:lineRule="exact"/>
        <w:ind w:leftChars="75" w:left="538" w:hangingChars="128" w:hanging="358"/>
        <w:rPr>
          <w:rFonts w:eastAsia="標楷體"/>
          <w:sz w:val="28"/>
        </w:rPr>
      </w:pPr>
      <w:r w:rsidRPr="00C86E93">
        <w:rPr>
          <w:rFonts w:eastAsia="標楷體" w:hint="eastAsia"/>
          <w:sz w:val="28"/>
        </w:rPr>
        <w:t>○測試時庫內須裝滿空箱</w:t>
      </w:r>
      <w:r w:rsidR="002B3E9D">
        <w:rPr>
          <w:rFonts w:eastAsia="標楷體" w:hint="eastAsia"/>
          <w:sz w:val="28"/>
        </w:rPr>
        <w:t>，</w:t>
      </w:r>
      <w:r w:rsidRPr="00C86E93">
        <w:rPr>
          <w:rFonts w:eastAsia="標楷體" w:hint="eastAsia"/>
          <w:sz w:val="28"/>
        </w:rPr>
        <w:t>溫度探針須設置於接近熱氣出口之棧板中央。</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○庫體須加熱至使所有探針</w:t>
      </w:r>
      <w:r w:rsidRPr="00C86E93">
        <w:rPr>
          <w:rFonts w:eastAsia="標楷體" w:hint="eastAsia"/>
          <w:color w:val="000000"/>
          <w:sz w:val="28"/>
        </w:rPr>
        <w:t>達</w:t>
      </w:r>
      <w:r w:rsidRPr="00C86E93">
        <w:rPr>
          <w:rFonts w:eastAsia="標楷體" w:hint="eastAsia"/>
          <w:color w:val="000000"/>
          <w:sz w:val="28"/>
        </w:rPr>
        <w:t>47.2</w:t>
      </w:r>
      <w:r w:rsidRPr="00C86E93">
        <w:rPr>
          <w:rFonts w:eastAsia="標楷體" w:hAnsi="新細明體" w:hint="eastAsia"/>
          <w:color w:val="000000"/>
          <w:sz w:val="28"/>
        </w:rPr>
        <w:t>℃或以上並維持穩定</w:t>
      </w:r>
      <w:r w:rsidRPr="00C86E93">
        <w:rPr>
          <w:rFonts w:eastAsia="標楷體" w:hAnsi="新細明體" w:hint="eastAsia"/>
          <w:sz w:val="28"/>
        </w:rPr>
        <w:t>。</w:t>
      </w:r>
    </w:p>
    <w:p w:rsidR="00784458" w:rsidRPr="00C86E93" w:rsidRDefault="00784458" w:rsidP="002B3E9D">
      <w:pPr>
        <w:spacing w:line="440" w:lineRule="exact"/>
        <w:ind w:leftChars="75" w:left="538" w:hangingChars="128" w:hanging="358"/>
        <w:rPr>
          <w:rFonts w:eastAsia="標楷體"/>
          <w:sz w:val="28"/>
        </w:rPr>
      </w:pPr>
      <w:r w:rsidRPr="00C86E93">
        <w:rPr>
          <w:rFonts w:eastAsia="標楷體" w:hint="eastAsia"/>
          <w:sz w:val="28"/>
        </w:rPr>
        <w:t>○確認所有探針溫度讀值</w:t>
      </w:r>
      <w:r w:rsidRPr="00C86E93">
        <w:rPr>
          <w:rFonts w:eastAsia="標楷體" w:hint="eastAsia"/>
          <w:color w:val="000000"/>
          <w:sz w:val="28"/>
        </w:rPr>
        <w:t>達</w:t>
      </w:r>
      <w:r w:rsidRPr="00C86E93">
        <w:rPr>
          <w:rFonts w:eastAsia="標楷體" w:hint="eastAsia"/>
          <w:color w:val="000000"/>
          <w:sz w:val="28"/>
        </w:rPr>
        <w:t>47.2</w:t>
      </w:r>
      <w:r w:rsidRPr="00C86E93">
        <w:rPr>
          <w:rFonts w:eastAsia="標楷體" w:hAnsi="新細明體" w:hint="eastAsia"/>
          <w:color w:val="000000"/>
          <w:sz w:val="28"/>
        </w:rPr>
        <w:t>℃或以上。</w:t>
      </w:r>
      <w:r w:rsidR="002B3E9D">
        <w:rPr>
          <w:rFonts w:eastAsia="標楷體" w:hint="eastAsia"/>
          <w:sz w:val="28"/>
        </w:rPr>
        <w:t>且</w:t>
      </w:r>
      <w:r w:rsidRPr="00C86E93">
        <w:rPr>
          <w:rFonts w:eastAsia="標楷體" w:hint="eastAsia"/>
          <w:sz w:val="28"/>
        </w:rPr>
        <w:t>每</w:t>
      </w:r>
      <w:r w:rsidRPr="00C86E93">
        <w:rPr>
          <w:rFonts w:eastAsia="標楷體" w:hint="eastAsia"/>
          <w:sz w:val="28"/>
        </w:rPr>
        <w:t>5</w:t>
      </w:r>
      <w:r w:rsidRPr="00C86E93">
        <w:rPr>
          <w:rFonts w:eastAsia="標楷體" w:hint="eastAsia"/>
          <w:sz w:val="28"/>
        </w:rPr>
        <w:t>分鐘紀錄或印出一次溫度讀值。</w:t>
      </w:r>
    </w:p>
    <w:p w:rsidR="00784458" w:rsidRPr="00C86E93" w:rsidRDefault="00784458" w:rsidP="00784458">
      <w:pPr>
        <w:spacing w:line="440" w:lineRule="exact"/>
        <w:rPr>
          <w:rFonts w:eastAsia="標楷體"/>
          <w:sz w:val="28"/>
        </w:rPr>
      </w:pPr>
      <w:r w:rsidRPr="00C86E93">
        <w:rPr>
          <w:rFonts w:eastAsia="標楷體" w:hint="eastAsia"/>
          <w:sz w:val="28"/>
        </w:rPr>
        <w:lastRenderedPageBreak/>
        <w:t>5.</w:t>
      </w:r>
      <w:r w:rsidRPr="00C86E93">
        <w:rPr>
          <w:rFonts w:eastAsia="標楷體" w:hint="eastAsia"/>
          <w:sz w:val="28"/>
        </w:rPr>
        <w:t>低溫點測試</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○每輸出季開始時須行測試，並於必要時額外進行測試。</w:t>
      </w:r>
    </w:p>
    <w:p w:rsidR="002B3E9D" w:rsidRDefault="00784458" w:rsidP="00784458">
      <w:pPr>
        <w:spacing w:line="440" w:lineRule="exact"/>
        <w:ind w:leftChars="75" w:left="474" w:hangingChars="105" w:hanging="294"/>
        <w:rPr>
          <w:rFonts w:eastAsia="標楷體"/>
          <w:sz w:val="28"/>
        </w:rPr>
      </w:pPr>
      <w:r w:rsidRPr="00C86E93">
        <w:rPr>
          <w:rFonts w:eastAsia="標楷體" w:hint="eastAsia"/>
          <w:sz w:val="28"/>
        </w:rPr>
        <w:t>○</w:t>
      </w:r>
      <w:r w:rsidR="00CF7986" w:rsidRPr="00D87218">
        <w:rPr>
          <w:rFonts w:eastAsia="標楷體" w:hint="eastAsia"/>
          <w:color w:val="000000"/>
          <w:sz w:val="28"/>
          <w:szCs w:val="28"/>
        </w:rPr>
        <w:t>依據空庫運轉測試結果，選擇溫度最慢到達處理溫度之全庫</w:t>
      </w:r>
      <w:r w:rsidR="00CF7986" w:rsidRPr="00D87218">
        <w:rPr>
          <w:rFonts w:eastAsia="標楷體" w:hint="eastAsia"/>
          <w:color w:val="000000"/>
          <w:sz w:val="28"/>
          <w:szCs w:val="28"/>
        </w:rPr>
        <w:t>1/3</w:t>
      </w:r>
      <w:r w:rsidR="00CF7986" w:rsidRPr="00D87218">
        <w:rPr>
          <w:rFonts w:eastAsia="標楷體" w:hint="eastAsia"/>
          <w:color w:val="000000"/>
          <w:sz w:val="28"/>
          <w:szCs w:val="28"/>
        </w:rPr>
        <w:t>單位數量之棧板，分別進行低溫點測試。</w:t>
      </w:r>
    </w:p>
    <w:p w:rsidR="00784458" w:rsidRPr="00C86E93" w:rsidRDefault="00CF7986" w:rsidP="00CF7986">
      <w:pPr>
        <w:spacing w:line="440" w:lineRule="exact"/>
        <w:ind w:leftChars="75" w:left="474" w:hangingChars="105" w:hanging="294"/>
        <w:rPr>
          <w:rFonts w:eastAsia="標楷體"/>
          <w:sz w:val="28"/>
        </w:rPr>
      </w:pPr>
      <w:r w:rsidRPr="00C86E93">
        <w:rPr>
          <w:rFonts w:eastAsia="標楷體" w:hint="eastAsia"/>
          <w:sz w:val="28"/>
        </w:rPr>
        <w:t>○</w:t>
      </w:r>
      <w:r>
        <w:rPr>
          <w:rFonts w:eastAsia="標楷體" w:hint="eastAsia"/>
          <w:sz w:val="28"/>
        </w:rPr>
        <w:t>低溫點測試時</w:t>
      </w:r>
      <w:r w:rsidR="00784458" w:rsidRPr="00C86E93">
        <w:rPr>
          <w:rFonts w:eastAsia="標楷體" w:hint="eastAsia"/>
          <w:sz w:val="28"/>
        </w:rPr>
        <w:t>蒸熱處理庫須</w:t>
      </w:r>
      <w:r w:rsidR="00784458" w:rsidRPr="00C86E93">
        <w:rPr>
          <w:rFonts w:eastAsia="標楷體" w:hint="eastAsia"/>
          <w:color w:val="000000"/>
          <w:sz w:val="28"/>
        </w:rPr>
        <w:t>依預計商業輸出之最大容量裝載果實</w:t>
      </w:r>
      <w:r w:rsidR="00784458" w:rsidRPr="00C86E93">
        <w:rPr>
          <w:rFonts w:eastAsia="標楷體" w:hint="eastAsia"/>
          <w:sz w:val="28"/>
        </w:rPr>
        <w:t>。</w:t>
      </w:r>
    </w:p>
    <w:p w:rsidR="00784458" w:rsidRPr="00C86E93" w:rsidRDefault="00784458" w:rsidP="00CF7986">
      <w:pPr>
        <w:spacing w:line="440" w:lineRule="exact"/>
        <w:ind w:leftChars="75" w:left="538" w:hangingChars="128" w:hanging="358"/>
        <w:rPr>
          <w:rFonts w:eastAsia="標楷體"/>
          <w:sz w:val="28"/>
        </w:rPr>
      </w:pPr>
      <w:r w:rsidRPr="00C86E93">
        <w:rPr>
          <w:rFonts w:eastAsia="標楷體" w:hint="eastAsia"/>
          <w:sz w:val="28"/>
        </w:rPr>
        <w:t>○每一棧板之測試果須選自最大且最重者。</w:t>
      </w:r>
      <w:r w:rsidRPr="00C86E93">
        <w:rPr>
          <w:rFonts w:eastAsia="標楷體" w:hint="eastAsia"/>
          <w:color w:val="000000"/>
          <w:sz w:val="28"/>
        </w:rPr>
        <w:t>測試用果實必須為硬質且重量相似。</w:t>
      </w:r>
    </w:p>
    <w:p w:rsidR="00784458" w:rsidRPr="00C86E93" w:rsidRDefault="00784458" w:rsidP="00CF7986">
      <w:pPr>
        <w:spacing w:line="440" w:lineRule="exact"/>
        <w:ind w:leftChars="75" w:left="538" w:hangingChars="128" w:hanging="358"/>
        <w:rPr>
          <w:rFonts w:eastAsia="標楷體"/>
          <w:sz w:val="28"/>
        </w:rPr>
      </w:pPr>
      <w:r w:rsidRPr="00C86E93">
        <w:rPr>
          <w:rFonts w:eastAsia="標楷體" w:hint="eastAsia"/>
          <w:sz w:val="28"/>
        </w:rPr>
        <w:t>○溫度探針</w:t>
      </w:r>
      <w:r w:rsidR="00CF7986">
        <w:rPr>
          <w:rFonts w:eastAsia="標楷體" w:hint="eastAsia"/>
          <w:sz w:val="28"/>
        </w:rPr>
        <w:t>必須放置於每一棧板上、中、下層之箱的測試果內</w:t>
      </w:r>
      <w:r w:rsidRPr="00C86E93">
        <w:rPr>
          <w:rFonts w:eastAsia="標楷體" w:hint="eastAsia"/>
          <w:sz w:val="28"/>
        </w:rPr>
        <w:t>。蒸熱處理條件須與實際輸出作業時相同。※供測試之果實可於測試結束後輸出。</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○低溫點為溫度最晚達到</w:t>
      </w:r>
      <w:r w:rsidRPr="00C86E93">
        <w:rPr>
          <w:rFonts w:eastAsia="標楷體" w:hint="eastAsia"/>
          <w:sz w:val="28"/>
        </w:rPr>
        <w:t>47.2</w:t>
      </w:r>
      <w:r w:rsidRPr="00C86E93">
        <w:rPr>
          <w:rFonts w:eastAsia="標楷體" w:hAnsi="新細明體" w:hint="eastAsia"/>
          <w:sz w:val="28"/>
        </w:rPr>
        <w:t>℃處。</w:t>
      </w:r>
    </w:p>
    <w:p w:rsidR="00784458" w:rsidRPr="00C86E93" w:rsidRDefault="00784458" w:rsidP="00CF7986">
      <w:pPr>
        <w:spacing w:line="440" w:lineRule="exact"/>
        <w:ind w:leftChars="75" w:left="538" w:hangingChars="128" w:hanging="358"/>
        <w:rPr>
          <w:rFonts w:eastAsia="標楷體"/>
          <w:sz w:val="28"/>
        </w:rPr>
      </w:pPr>
      <w:r w:rsidRPr="00C86E93">
        <w:rPr>
          <w:rFonts w:eastAsia="標楷體" w:hint="eastAsia"/>
          <w:sz w:val="28"/>
        </w:rPr>
        <w:t>○</w:t>
      </w:r>
      <w:r w:rsidR="00CF7986">
        <w:rPr>
          <w:rFonts w:eastAsia="標楷體" w:hint="eastAsia"/>
          <w:sz w:val="28"/>
        </w:rPr>
        <w:t>在商業運轉時</w:t>
      </w:r>
      <w:r w:rsidRPr="00C86E93">
        <w:rPr>
          <w:rFonts w:eastAsia="標楷體" w:hint="eastAsia"/>
          <w:sz w:val="28"/>
        </w:rPr>
        <w:t>溫度探針放置位置應依據測試結果</w:t>
      </w:r>
      <w:r w:rsidR="00CF7986">
        <w:rPr>
          <w:rFonts w:eastAsia="標楷體" w:hint="eastAsia"/>
          <w:sz w:val="28"/>
        </w:rPr>
        <w:t>之低溫點</w:t>
      </w:r>
      <w:r w:rsidRPr="00C86E93">
        <w:rPr>
          <w:rFonts w:eastAsia="標楷體" w:hint="eastAsia"/>
          <w:sz w:val="28"/>
        </w:rPr>
        <w:t>決定。</w:t>
      </w:r>
    </w:p>
    <w:p w:rsidR="00784458" w:rsidRPr="00C86E93" w:rsidRDefault="00784458" w:rsidP="00784458">
      <w:pPr>
        <w:spacing w:line="440" w:lineRule="exact"/>
        <w:rPr>
          <w:rFonts w:eastAsia="標楷體"/>
          <w:sz w:val="28"/>
        </w:rPr>
      </w:pPr>
      <w:r w:rsidRPr="00C86E93">
        <w:rPr>
          <w:rFonts w:eastAsia="標楷體" w:hint="eastAsia"/>
          <w:sz w:val="28"/>
        </w:rPr>
        <w:t>6.</w:t>
      </w:r>
      <w:r w:rsidRPr="00C86E93">
        <w:rPr>
          <w:rFonts w:eastAsia="標楷體" w:hint="eastAsia"/>
          <w:sz w:val="28"/>
        </w:rPr>
        <w:t>溫度及溼度探針裝設</w:t>
      </w:r>
    </w:p>
    <w:p w:rsidR="00F81E1B" w:rsidRPr="00C86E93" w:rsidRDefault="00784458" w:rsidP="00F81E1B">
      <w:pPr>
        <w:spacing w:line="440" w:lineRule="exact"/>
        <w:ind w:leftChars="75" w:left="538" w:hangingChars="128" w:hanging="358"/>
        <w:rPr>
          <w:rFonts w:eastAsia="標楷體"/>
          <w:sz w:val="28"/>
        </w:rPr>
      </w:pPr>
      <w:r w:rsidRPr="00C86E93">
        <w:rPr>
          <w:rFonts w:eastAsia="標楷體" w:hint="eastAsia"/>
          <w:sz w:val="28"/>
        </w:rPr>
        <w:t>○</w:t>
      </w:r>
      <w:r w:rsidR="00F81E1B" w:rsidRPr="00C86E93">
        <w:rPr>
          <w:rFonts w:eastAsia="標楷體" w:hint="eastAsia"/>
          <w:sz w:val="28"/>
        </w:rPr>
        <w:t>將溫度探針插入果實並確認可測量中心溫度，必要時可將數個果實串接。</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○於每一蒸熱處理庫裝設溫度探針時，至少需裝設於三處果實中心及另二處庫溫，其中至少一處須裝設於測試出之低溫點。</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w:t>
      </w:r>
      <w:r w:rsidR="00F81E1B">
        <w:rPr>
          <w:rFonts w:eastAsia="標楷體" w:hint="eastAsia"/>
          <w:sz w:val="28"/>
        </w:rPr>
        <w:t>設施內須有濕度計以測量處理實之濕度。</w:t>
      </w:r>
    </w:p>
    <w:p w:rsidR="00784458" w:rsidRPr="00C86E93" w:rsidRDefault="00784458" w:rsidP="00784458">
      <w:pPr>
        <w:spacing w:line="440" w:lineRule="exact"/>
        <w:rPr>
          <w:rFonts w:eastAsia="標楷體"/>
          <w:sz w:val="28"/>
        </w:rPr>
      </w:pPr>
      <w:r w:rsidRPr="00C86E93">
        <w:rPr>
          <w:rFonts w:eastAsia="標楷體" w:hint="eastAsia"/>
          <w:sz w:val="28"/>
        </w:rPr>
        <w:t>7.</w:t>
      </w:r>
      <w:r w:rsidRPr="00C86E93">
        <w:rPr>
          <w:rFonts w:eastAsia="標楷體" w:hint="eastAsia"/>
          <w:sz w:val="28"/>
        </w:rPr>
        <w:t>預防蒸熱處理後之二次污染</w:t>
      </w:r>
    </w:p>
    <w:p w:rsidR="00784458" w:rsidRPr="00C86E93" w:rsidRDefault="00784458" w:rsidP="00784458">
      <w:pPr>
        <w:spacing w:line="440" w:lineRule="exact"/>
        <w:ind w:leftChars="75" w:left="474" w:hangingChars="105" w:hanging="294"/>
        <w:rPr>
          <w:rFonts w:eastAsia="標楷體"/>
          <w:sz w:val="28"/>
        </w:rPr>
      </w:pPr>
      <w:r w:rsidRPr="00C86E93">
        <w:rPr>
          <w:rFonts w:eastAsia="標楷體" w:hint="eastAsia"/>
          <w:sz w:val="28"/>
        </w:rPr>
        <w:t>○所有開口處包括蒸熱處理庫門及包裝、儲存設施門窗應裝設適當之防蟲設施。</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○已經蒸熱處理之果實應與未處理果實分開，並避免相互接觸。</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○經蒸熱處理果實應以乾淨且防蟲之</w:t>
      </w:r>
      <w:r w:rsidRPr="00C86E93">
        <w:rPr>
          <w:rFonts w:eastAsia="標楷體" w:hint="eastAsia"/>
          <w:color w:val="000000"/>
          <w:sz w:val="28"/>
        </w:rPr>
        <w:t>包裝</w:t>
      </w:r>
      <w:r w:rsidRPr="00C86E93">
        <w:rPr>
          <w:rFonts w:eastAsia="標楷體" w:hint="eastAsia"/>
          <w:sz w:val="28"/>
        </w:rPr>
        <w:t>裝運。</w:t>
      </w:r>
    </w:p>
    <w:p w:rsidR="00784458" w:rsidRPr="00C86E93" w:rsidRDefault="00784458" w:rsidP="00784458">
      <w:pPr>
        <w:spacing w:line="440" w:lineRule="exact"/>
        <w:rPr>
          <w:rFonts w:eastAsia="標楷體"/>
          <w:sz w:val="28"/>
        </w:rPr>
      </w:pPr>
      <w:r w:rsidRPr="00C86E93">
        <w:rPr>
          <w:rFonts w:eastAsia="標楷體" w:hint="eastAsia"/>
          <w:sz w:val="28"/>
        </w:rPr>
        <w:t>8.</w:t>
      </w:r>
      <w:r w:rsidRPr="00C86E93">
        <w:rPr>
          <w:rFonts w:eastAsia="標楷體" w:hint="eastAsia"/>
          <w:sz w:val="28"/>
        </w:rPr>
        <w:t>蒸熱處理不合格標準</w:t>
      </w:r>
    </w:p>
    <w:p w:rsidR="00784458" w:rsidRPr="00D87218" w:rsidRDefault="00784458" w:rsidP="00784458">
      <w:pPr>
        <w:spacing w:line="440" w:lineRule="exact"/>
        <w:ind w:leftChars="75" w:left="538" w:hangingChars="128" w:hanging="358"/>
        <w:rPr>
          <w:rFonts w:eastAsia="標楷體"/>
          <w:sz w:val="28"/>
        </w:rPr>
      </w:pPr>
      <w:r w:rsidRPr="00C86E93">
        <w:rPr>
          <w:rFonts w:eastAsia="標楷體" w:hint="eastAsia"/>
          <w:sz w:val="28"/>
        </w:rPr>
        <w:t>○</w:t>
      </w:r>
      <w:r w:rsidRPr="00D87218">
        <w:rPr>
          <w:rFonts w:eastAsia="標楷體" w:hAnsi="新細明體" w:hint="eastAsia"/>
          <w:color w:val="000000"/>
          <w:sz w:val="28"/>
        </w:rPr>
        <w:t>果實中心溫度未達</w:t>
      </w:r>
      <w:r w:rsidRPr="00D87218">
        <w:rPr>
          <w:rFonts w:eastAsia="標楷體" w:hint="eastAsia"/>
          <w:color w:val="000000"/>
          <w:sz w:val="28"/>
        </w:rPr>
        <w:t>47.2</w:t>
      </w:r>
      <w:r w:rsidRPr="00D87218">
        <w:rPr>
          <w:rFonts w:eastAsia="標楷體" w:hAnsi="新細明體" w:hint="eastAsia"/>
          <w:color w:val="000000"/>
          <w:sz w:val="28"/>
        </w:rPr>
        <w:t>℃</w:t>
      </w:r>
      <w:r w:rsidRPr="00D87218">
        <w:rPr>
          <w:rFonts w:eastAsia="標楷體" w:hAnsi="新細明體" w:hint="eastAsia"/>
          <w:sz w:val="28"/>
        </w:rPr>
        <w:t>。</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○蒸熱處理後檢出活果實蠅。</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○於不同大小之果實中選擇較小果實進行</w:t>
      </w:r>
      <w:r w:rsidRPr="00C86E93">
        <w:rPr>
          <w:rFonts w:eastAsia="標楷體" w:hint="eastAsia"/>
          <w:color w:val="000000"/>
          <w:sz w:val="28"/>
        </w:rPr>
        <w:t>測試</w:t>
      </w:r>
      <w:r w:rsidRPr="00C86E93">
        <w:rPr>
          <w:rFonts w:eastAsia="標楷體" w:hint="eastAsia"/>
          <w:sz w:val="28"/>
        </w:rPr>
        <w:t>。</w:t>
      </w:r>
    </w:p>
    <w:p w:rsidR="00784458" w:rsidRPr="00C86E93" w:rsidRDefault="00784458" w:rsidP="00784458">
      <w:pPr>
        <w:spacing w:line="440" w:lineRule="exact"/>
        <w:ind w:leftChars="75" w:left="538" w:hangingChars="128" w:hanging="358"/>
        <w:rPr>
          <w:rFonts w:eastAsia="標楷體"/>
          <w:sz w:val="28"/>
        </w:rPr>
      </w:pPr>
      <w:r w:rsidRPr="00C86E93">
        <w:rPr>
          <w:rFonts w:eastAsia="標楷體" w:hint="eastAsia"/>
          <w:sz w:val="28"/>
        </w:rPr>
        <w:t>○溫度探針未妥善插入果實中心位置。</w:t>
      </w:r>
    </w:p>
    <w:p w:rsidR="00784458" w:rsidRPr="00C86E93" w:rsidRDefault="00784458" w:rsidP="00784458">
      <w:pPr>
        <w:spacing w:line="440" w:lineRule="exact"/>
        <w:ind w:leftChars="75" w:left="538" w:hangingChars="128" w:hanging="358"/>
        <w:rPr>
          <w:rFonts w:eastAsia="標楷體"/>
          <w:color w:val="000000"/>
          <w:sz w:val="28"/>
        </w:rPr>
      </w:pPr>
      <w:r w:rsidRPr="00C86E93">
        <w:rPr>
          <w:rFonts w:eastAsia="標楷體" w:hint="eastAsia"/>
          <w:sz w:val="28"/>
        </w:rPr>
        <w:t>○</w:t>
      </w:r>
      <w:r w:rsidRPr="00C86E93">
        <w:rPr>
          <w:rFonts w:eastAsia="標楷體" w:hint="eastAsia"/>
          <w:color w:val="000000"/>
          <w:sz w:val="28"/>
        </w:rPr>
        <w:t>有其他因素影響蒸熱處理效果。</w:t>
      </w:r>
    </w:p>
    <w:p w:rsidR="00695049" w:rsidRPr="005B09B4" w:rsidRDefault="00695049" w:rsidP="005B09B4">
      <w:pPr>
        <w:spacing w:line="440" w:lineRule="exact"/>
        <w:rPr>
          <w:rFonts w:ascii="標楷體" w:eastAsia="標楷體" w:hAnsi="標楷體"/>
          <w:sz w:val="28"/>
          <w:szCs w:val="28"/>
        </w:rPr>
      </w:pPr>
    </w:p>
    <w:sectPr w:rsidR="00695049" w:rsidRPr="005B09B4" w:rsidSect="00FF4C70">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144" w:rsidRDefault="00E73144" w:rsidP="00AA14CC">
      <w:r>
        <w:separator/>
      </w:r>
    </w:p>
  </w:endnote>
  <w:endnote w:type="continuationSeparator" w:id="0">
    <w:p w:rsidR="00E73144" w:rsidRDefault="00E73144" w:rsidP="00AA1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95645"/>
      <w:docPartObj>
        <w:docPartGallery w:val="Page Numbers (Bottom of Page)"/>
        <w:docPartUnique/>
      </w:docPartObj>
    </w:sdtPr>
    <w:sdtEndPr/>
    <w:sdtContent>
      <w:p w:rsidR="00B160EF" w:rsidRDefault="005B2D49">
        <w:pPr>
          <w:pStyle w:val="a7"/>
          <w:jc w:val="center"/>
        </w:pPr>
        <w:r>
          <w:rPr>
            <w:noProof/>
            <w:lang w:val="zh-TW"/>
          </w:rPr>
          <w:fldChar w:fldCharType="begin"/>
        </w:r>
        <w:r>
          <w:rPr>
            <w:noProof/>
            <w:lang w:val="zh-TW"/>
          </w:rPr>
          <w:instrText xml:space="preserve"> PAGE   \* MERGEFORMAT </w:instrText>
        </w:r>
        <w:r>
          <w:rPr>
            <w:noProof/>
            <w:lang w:val="zh-TW"/>
          </w:rPr>
          <w:fldChar w:fldCharType="separate"/>
        </w:r>
        <w:r w:rsidR="007C5EED">
          <w:rPr>
            <w:noProof/>
            <w:lang w:val="zh-TW"/>
          </w:rPr>
          <w:t>5</w:t>
        </w:r>
        <w:r>
          <w:rPr>
            <w:noProof/>
            <w:lang w:val="zh-TW"/>
          </w:rPr>
          <w:fldChar w:fldCharType="end"/>
        </w:r>
      </w:p>
    </w:sdtContent>
  </w:sdt>
  <w:p w:rsidR="00B160EF" w:rsidRDefault="00B160E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144" w:rsidRDefault="00E73144" w:rsidP="00AA14CC">
      <w:r>
        <w:separator/>
      </w:r>
    </w:p>
  </w:footnote>
  <w:footnote w:type="continuationSeparator" w:id="0">
    <w:p w:rsidR="00E73144" w:rsidRDefault="00E73144" w:rsidP="00AA1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E75CD"/>
    <w:multiLevelType w:val="multilevel"/>
    <w:tmpl w:val="769481B6"/>
    <w:lvl w:ilvl="0">
      <w:start w:val="1"/>
      <w:numFmt w:val="decimal"/>
      <w:lvlText w:val="%1."/>
      <w:lvlJc w:val="left"/>
      <w:pPr>
        <w:ind w:left="360" w:hanging="360"/>
      </w:pPr>
      <w:rPr>
        <w:rFonts w:hint="default"/>
      </w:rPr>
    </w:lvl>
    <w:lvl w:ilvl="1">
      <w:start w:val="2"/>
      <w:numFmt w:val="decimal"/>
      <w:isLgl/>
      <w:lvlText w:val="%1.%2"/>
      <w:lvlJc w:val="left"/>
      <w:pPr>
        <w:ind w:left="99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3150" w:hanging="1800"/>
      </w:pPr>
      <w:rPr>
        <w:rFonts w:hint="default"/>
      </w:rPr>
    </w:lvl>
    <w:lvl w:ilvl="6">
      <w:start w:val="1"/>
      <w:numFmt w:val="decimal"/>
      <w:isLgl/>
      <w:lvlText w:val="%1.%2.%3.%4.%5.%6.%7"/>
      <w:lvlJc w:val="left"/>
      <w:pPr>
        <w:ind w:left="3780" w:hanging="2160"/>
      </w:pPr>
      <w:rPr>
        <w:rFonts w:hint="default"/>
      </w:rPr>
    </w:lvl>
    <w:lvl w:ilvl="7">
      <w:start w:val="1"/>
      <w:numFmt w:val="decimal"/>
      <w:isLgl/>
      <w:lvlText w:val="%1.%2.%3.%4.%5.%6.%7.%8"/>
      <w:lvlJc w:val="left"/>
      <w:pPr>
        <w:ind w:left="4050" w:hanging="2160"/>
      </w:pPr>
      <w:rPr>
        <w:rFonts w:hint="default"/>
      </w:rPr>
    </w:lvl>
    <w:lvl w:ilvl="8">
      <w:start w:val="1"/>
      <w:numFmt w:val="decimal"/>
      <w:isLgl/>
      <w:lvlText w:val="%1.%2.%3.%4.%5.%6.%7.%8.%9"/>
      <w:lvlJc w:val="left"/>
      <w:pPr>
        <w:ind w:left="4680" w:hanging="2520"/>
      </w:pPr>
      <w:rPr>
        <w:rFonts w:hint="default"/>
      </w:rPr>
    </w:lvl>
  </w:abstractNum>
  <w:abstractNum w:abstractNumId="1">
    <w:nsid w:val="38223426"/>
    <w:multiLevelType w:val="multilevel"/>
    <w:tmpl w:val="B5EA8994"/>
    <w:lvl w:ilvl="0">
      <w:start w:val="10"/>
      <w:numFmt w:val="decimal"/>
      <w:lvlText w:val="%1."/>
      <w:lvlJc w:val="left"/>
      <w:pPr>
        <w:ind w:left="36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3150" w:hanging="1800"/>
      </w:pPr>
      <w:rPr>
        <w:rFonts w:hint="default"/>
      </w:rPr>
    </w:lvl>
    <w:lvl w:ilvl="6">
      <w:start w:val="1"/>
      <w:numFmt w:val="decimal"/>
      <w:isLgl/>
      <w:lvlText w:val="%1.%2.%3.%4.%5.%6.%7"/>
      <w:lvlJc w:val="left"/>
      <w:pPr>
        <w:ind w:left="3780" w:hanging="2160"/>
      </w:pPr>
      <w:rPr>
        <w:rFonts w:hint="default"/>
      </w:rPr>
    </w:lvl>
    <w:lvl w:ilvl="7">
      <w:start w:val="1"/>
      <w:numFmt w:val="decimal"/>
      <w:isLgl/>
      <w:lvlText w:val="%1.%2.%3.%4.%5.%6.%7.%8"/>
      <w:lvlJc w:val="left"/>
      <w:pPr>
        <w:ind w:left="4050" w:hanging="2160"/>
      </w:pPr>
      <w:rPr>
        <w:rFonts w:hint="default"/>
      </w:rPr>
    </w:lvl>
    <w:lvl w:ilvl="8">
      <w:start w:val="1"/>
      <w:numFmt w:val="decimal"/>
      <w:isLgl/>
      <w:lvlText w:val="%1.%2.%3.%4.%5.%6.%7.%8.%9"/>
      <w:lvlJc w:val="left"/>
      <w:pPr>
        <w:ind w:left="4680" w:hanging="2520"/>
      </w:pPr>
      <w:rPr>
        <w:rFonts w:hint="default"/>
      </w:rPr>
    </w:lvl>
  </w:abstractNum>
  <w:abstractNum w:abstractNumId="2">
    <w:nsid w:val="45FC0BDF"/>
    <w:multiLevelType w:val="multilevel"/>
    <w:tmpl w:val="DF08E87C"/>
    <w:lvl w:ilvl="0">
      <w:start w:val="4"/>
      <w:numFmt w:val="decimal"/>
      <w:lvlText w:val="%1."/>
      <w:lvlJc w:val="left"/>
      <w:pPr>
        <w:ind w:left="36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3150" w:hanging="1800"/>
      </w:pPr>
      <w:rPr>
        <w:rFonts w:hint="default"/>
      </w:rPr>
    </w:lvl>
    <w:lvl w:ilvl="6">
      <w:start w:val="1"/>
      <w:numFmt w:val="decimal"/>
      <w:isLgl/>
      <w:lvlText w:val="%1.%2.%3.%4.%5.%6.%7"/>
      <w:lvlJc w:val="left"/>
      <w:pPr>
        <w:ind w:left="3780" w:hanging="2160"/>
      </w:pPr>
      <w:rPr>
        <w:rFonts w:hint="default"/>
      </w:rPr>
    </w:lvl>
    <w:lvl w:ilvl="7">
      <w:start w:val="1"/>
      <w:numFmt w:val="decimal"/>
      <w:isLgl/>
      <w:lvlText w:val="%1.%2.%3.%4.%5.%6.%7.%8"/>
      <w:lvlJc w:val="left"/>
      <w:pPr>
        <w:ind w:left="4050" w:hanging="2160"/>
      </w:pPr>
      <w:rPr>
        <w:rFonts w:hint="default"/>
      </w:rPr>
    </w:lvl>
    <w:lvl w:ilvl="8">
      <w:start w:val="1"/>
      <w:numFmt w:val="decimal"/>
      <w:isLgl/>
      <w:lvlText w:val="%1.%2.%3.%4.%5.%6.%7.%8.%9"/>
      <w:lvlJc w:val="left"/>
      <w:pPr>
        <w:ind w:left="4680" w:hanging="2520"/>
      </w:pPr>
      <w:rPr>
        <w:rFonts w:hint="default"/>
      </w:rPr>
    </w:lvl>
  </w:abstractNum>
  <w:abstractNum w:abstractNumId="3">
    <w:nsid w:val="542A18FE"/>
    <w:multiLevelType w:val="multilevel"/>
    <w:tmpl w:val="4D121CC2"/>
    <w:lvl w:ilvl="0">
      <w:start w:val="5"/>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3150" w:hanging="1800"/>
      </w:pPr>
      <w:rPr>
        <w:rFonts w:hint="default"/>
      </w:rPr>
    </w:lvl>
    <w:lvl w:ilvl="6">
      <w:start w:val="1"/>
      <w:numFmt w:val="decimal"/>
      <w:isLgl/>
      <w:lvlText w:val="%1.%2.%3.%4.%5.%6.%7"/>
      <w:lvlJc w:val="left"/>
      <w:pPr>
        <w:ind w:left="3780" w:hanging="2160"/>
      </w:pPr>
      <w:rPr>
        <w:rFonts w:hint="default"/>
      </w:rPr>
    </w:lvl>
    <w:lvl w:ilvl="7">
      <w:start w:val="1"/>
      <w:numFmt w:val="decimal"/>
      <w:isLgl/>
      <w:lvlText w:val="%1.%2.%3.%4.%5.%6.%7.%8"/>
      <w:lvlJc w:val="left"/>
      <w:pPr>
        <w:ind w:left="4050" w:hanging="2160"/>
      </w:pPr>
      <w:rPr>
        <w:rFonts w:hint="default"/>
      </w:rPr>
    </w:lvl>
    <w:lvl w:ilvl="8">
      <w:start w:val="1"/>
      <w:numFmt w:val="decimal"/>
      <w:isLgl/>
      <w:lvlText w:val="%1.%2.%3.%4.%5.%6.%7.%8.%9"/>
      <w:lvlJc w:val="left"/>
      <w:pPr>
        <w:ind w:left="4680" w:hanging="2520"/>
      </w:pPr>
      <w:rPr>
        <w:rFonts w:hint="default"/>
      </w:rPr>
    </w:lvl>
  </w:abstractNum>
  <w:abstractNum w:abstractNumId="4">
    <w:nsid w:val="6BB5402B"/>
    <w:multiLevelType w:val="multilevel"/>
    <w:tmpl w:val="F704F0C8"/>
    <w:lvl w:ilvl="0">
      <w:start w:val="3"/>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3150" w:hanging="1800"/>
      </w:pPr>
      <w:rPr>
        <w:rFonts w:hint="default"/>
      </w:rPr>
    </w:lvl>
    <w:lvl w:ilvl="6">
      <w:start w:val="1"/>
      <w:numFmt w:val="decimal"/>
      <w:isLgl/>
      <w:lvlText w:val="%1.%2.%3.%4.%5.%6.%7"/>
      <w:lvlJc w:val="left"/>
      <w:pPr>
        <w:ind w:left="3780" w:hanging="2160"/>
      </w:pPr>
      <w:rPr>
        <w:rFonts w:hint="default"/>
      </w:rPr>
    </w:lvl>
    <w:lvl w:ilvl="7">
      <w:start w:val="1"/>
      <w:numFmt w:val="decimal"/>
      <w:isLgl/>
      <w:lvlText w:val="%1.%2.%3.%4.%5.%6.%7.%8"/>
      <w:lvlJc w:val="left"/>
      <w:pPr>
        <w:ind w:left="4050" w:hanging="2160"/>
      </w:pPr>
      <w:rPr>
        <w:rFonts w:hint="default"/>
      </w:rPr>
    </w:lvl>
    <w:lvl w:ilvl="8">
      <w:start w:val="1"/>
      <w:numFmt w:val="decimal"/>
      <w:isLgl/>
      <w:lvlText w:val="%1.%2.%3.%4.%5.%6.%7.%8.%9"/>
      <w:lvlJc w:val="left"/>
      <w:pPr>
        <w:ind w:left="4680" w:hanging="2520"/>
      </w:pPr>
      <w:rPr>
        <w:rFont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351"/>
    <w:rsid w:val="000D44AE"/>
    <w:rsid w:val="00155E78"/>
    <w:rsid w:val="001941B8"/>
    <w:rsid w:val="00202FA0"/>
    <w:rsid w:val="00230D5C"/>
    <w:rsid w:val="00275ADF"/>
    <w:rsid w:val="002B3E9D"/>
    <w:rsid w:val="003251A8"/>
    <w:rsid w:val="00344351"/>
    <w:rsid w:val="00355542"/>
    <w:rsid w:val="00374B21"/>
    <w:rsid w:val="00385D98"/>
    <w:rsid w:val="00387D2E"/>
    <w:rsid w:val="00456870"/>
    <w:rsid w:val="00506ADD"/>
    <w:rsid w:val="00515E54"/>
    <w:rsid w:val="0055660B"/>
    <w:rsid w:val="00586D15"/>
    <w:rsid w:val="005B09B4"/>
    <w:rsid w:val="005B2D49"/>
    <w:rsid w:val="005D6B10"/>
    <w:rsid w:val="00695049"/>
    <w:rsid w:val="006A16EC"/>
    <w:rsid w:val="006A386C"/>
    <w:rsid w:val="006D31CF"/>
    <w:rsid w:val="006E5059"/>
    <w:rsid w:val="006F450E"/>
    <w:rsid w:val="00715CAC"/>
    <w:rsid w:val="00722A7E"/>
    <w:rsid w:val="00784458"/>
    <w:rsid w:val="007C5EED"/>
    <w:rsid w:val="007C7C5E"/>
    <w:rsid w:val="00863C56"/>
    <w:rsid w:val="00886B53"/>
    <w:rsid w:val="00921A32"/>
    <w:rsid w:val="009313E9"/>
    <w:rsid w:val="00936761"/>
    <w:rsid w:val="00967109"/>
    <w:rsid w:val="00983ACC"/>
    <w:rsid w:val="00A23E59"/>
    <w:rsid w:val="00A67428"/>
    <w:rsid w:val="00AA14CC"/>
    <w:rsid w:val="00AB45EA"/>
    <w:rsid w:val="00B03FC3"/>
    <w:rsid w:val="00B06B30"/>
    <w:rsid w:val="00B06E5E"/>
    <w:rsid w:val="00B160EF"/>
    <w:rsid w:val="00B8404A"/>
    <w:rsid w:val="00BC2575"/>
    <w:rsid w:val="00C15023"/>
    <w:rsid w:val="00C516A2"/>
    <w:rsid w:val="00CB0AFF"/>
    <w:rsid w:val="00CE5ED1"/>
    <w:rsid w:val="00CF7986"/>
    <w:rsid w:val="00D13175"/>
    <w:rsid w:val="00D479F2"/>
    <w:rsid w:val="00D87218"/>
    <w:rsid w:val="00E15D3C"/>
    <w:rsid w:val="00E47231"/>
    <w:rsid w:val="00E73144"/>
    <w:rsid w:val="00F00583"/>
    <w:rsid w:val="00F0746A"/>
    <w:rsid w:val="00F27392"/>
    <w:rsid w:val="00F55D8D"/>
    <w:rsid w:val="00F81E1B"/>
    <w:rsid w:val="00F900C0"/>
    <w:rsid w:val="00FA34D1"/>
    <w:rsid w:val="00FC285D"/>
    <w:rsid w:val="00FF4C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097"/>
    <o:shapelayout v:ext="edit">
      <o:idmap v:ext="edit" data="1"/>
    </o:shapelayout>
  </w:shapeDefaults>
  <w:decimalSymbol w:val="."/>
  <w:listSeparator w:val=","/>
  <w15:docId w15:val="{AA5D7E5C-B48F-48C3-B870-345BDB0CE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4C7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4351"/>
    <w:pPr>
      <w:ind w:leftChars="200" w:left="480"/>
    </w:pPr>
  </w:style>
  <w:style w:type="table" w:styleId="a4">
    <w:name w:val="Table Grid"/>
    <w:basedOn w:val="a1"/>
    <w:rsid w:val="006A386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AA14CC"/>
    <w:pPr>
      <w:tabs>
        <w:tab w:val="center" w:pos="4153"/>
        <w:tab w:val="right" w:pos="8306"/>
      </w:tabs>
      <w:snapToGrid w:val="0"/>
    </w:pPr>
    <w:rPr>
      <w:sz w:val="20"/>
      <w:szCs w:val="20"/>
    </w:rPr>
  </w:style>
  <w:style w:type="character" w:customStyle="1" w:styleId="a6">
    <w:name w:val="頁首 字元"/>
    <w:basedOn w:val="a0"/>
    <w:link w:val="a5"/>
    <w:uiPriority w:val="99"/>
    <w:rsid w:val="00AA14CC"/>
    <w:rPr>
      <w:sz w:val="20"/>
      <w:szCs w:val="20"/>
    </w:rPr>
  </w:style>
  <w:style w:type="paragraph" w:styleId="a7">
    <w:name w:val="footer"/>
    <w:basedOn w:val="a"/>
    <w:link w:val="a8"/>
    <w:uiPriority w:val="99"/>
    <w:unhideWhenUsed/>
    <w:rsid w:val="00AA14CC"/>
    <w:pPr>
      <w:tabs>
        <w:tab w:val="center" w:pos="4153"/>
        <w:tab w:val="right" w:pos="8306"/>
      </w:tabs>
      <w:snapToGrid w:val="0"/>
    </w:pPr>
    <w:rPr>
      <w:sz w:val="20"/>
      <w:szCs w:val="20"/>
    </w:rPr>
  </w:style>
  <w:style w:type="character" w:customStyle="1" w:styleId="a8">
    <w:name w:val="頁尾 字元"/>
    <w:basedOn w:val="a0"/>
    <w:link w:val="a7"/>
    <w:uiPriority w:val="99"/>
    <w:rsid w:val="00AA14C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2C6BA-8A23-4192-9DAF-C91D7C3DA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595</Words>
  <Characters>3396</Characters>
  <Application>Microsoft Office Word</Application>
  <DocSecurity>0</DocSecurity>
  <Lines>28</Lines>
  <Paragraphs>7</Paragraphs>
  <ScaleCrop>false</ScaleCrop>
  <Company/>
  <LinksUpToDate>false</LinksUpToDate>
  <CharactersWithSpaces>3984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dc:creator>
  <cp:lastModifiedBy>陳俊宏</cp:lastModifiedBy>
  <cp:revision>3</cp:revision>
  <cp:lastPrinted>2013-06-20T02:55:00Z</cp:lastPrinted>
  <dcterms:created xsi:type="dcterms:W3CDTF">2023-07-07T06:30:00Z</dcterms:created>
  <dcterms:modified xsi:type="dcterms:W3CDTF">2023-07-17T01:40:00Z</dcterms:modified>
</cp:coreProperties>
</file>